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98" w:rsidRDefault="00C562A0" w:rsidP="006F6998">
      <w:bookmarkStart w:id="0" w:name="_GoBack"/>
      <w:bookmarkEnd w:id="0"/>
      <w:r>
        <w:rPr>
          <w:noProof/>
          <w:lang w:eastAsia="tr-TR"/>
        </w:rPr>
        <w:drawing>
          <wp:anchor distT="0" distB="0" distL="114300" distR="114300" simplePos="0" relativeHeight="251658240" behindDoc="1" locked="0" layoutInCell="1" allowOverlap="1">
            <wp:simplePos x="0" y="0"/>
            <wp:positionH relativeFrom="column">
              <wp:posOffset>2320290</wp:posOffset>
            </wp:positionH>
            <wp:positionV relativeFrom="paragraph">
              <wp:posOffset>123190</wp:posOffset>
            </wp:positionV>
            <wp:extent cx="914400" cy="914400"/>
            <wp:effectExtent l="0" t="0" r="0" b="0"/>
            <wp:wrapTight wrapText="bothSides">
              <wp:wrapPolygon edited="0">
                <wp:start x="0" y="0"/>
                <wp:lineTo x="0" y="21150"/>
                <wp:lineTo x="21150" y="21150"/>
                <wp:lineTo x="21150" y="0"/>
                <wp:lineTo x="0" y="0"/>
              </wp:wrapPolygon>
            </wp:wrapTight>
            <wp:docPr id="1" name="Resim 1" descr="C:\Users\user\Desktop\gaz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azi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6F6998">
        <w:t xml:space="preserve"> </w:t>
      </w:r>
    </w:p>
    <w:p w:rsidR="006F6998" w:rsidRDefault="006F6998" w:rsidP="006F6998"/>
    <w:p w:rsidR="006F6998" w:rsidRDefault="006F6998" w:rsidP="00C562A0">
      <w:pPr>
        <w:jc w:val="center"/>
      </w:pPr>
    </w:p>
    <w:p w:rsidR="006F6998" w:rsidRDefault="006F6998" w:rsidP="006F6998"/>
    <w:p w:rsidR="006F6998" w:rsidRDefault="006F6998" w:rsidP="006F6998">
      <w:r>
        <w:t xml:space="preserve"> </w:t>
      </w:r>
    </w:p>
    <w:p w:rsidR="006F6998" w:rsidRDefault="006F6998" w:rsidP="006F6998"/>
    <w:p w:rsidR="006F6998" w:rsidRDefault="006F6998" w:rsidP="006F6998">
      <w:r>
        <w:t xml:space="preserve">  </w:t>
      </w:r>
    </w:p>
    <w:p w:rsidR="006F6998" w:rsidRDefault="006F6998" w:rsidP="006F6998"/>
    <w:p w:rsidR="006F6998" w:rsidRDefault="006F6998" w:rsidP="00242EC8">
      <w:r>
        <w:t xml:space="preserve"> </w:t>
      </w:r>
    </w:p>
    <w:p w:rsidR="006F6998" w:rsidRDefault="006F6998" w:rsidP="006F6998"/>
    <w:p w:rsidR="006F6998" w:rsidRPr="00632BD9" w:rsidRDefault="00632BD9" w:rsidP="00632BD9">
      <w:pPr>
        <w:jc w:val="center"/>
        <w:rPr>
          <w:b/>
        </w:rPr>
      </w:pPr>
      <w:r w:rsidRPr="00632BD9">
        <w:rPr>
          <w:b/>
        </w:rPr>
        <w:t>BİRİM</w:t>
      </w:r>
      <w:r w:rsidR="00F237E5">
        <w:rPr>
          <w:b/>
        </w:rPr>
        <w:t xml:space="preserve"> ARAŞTIRMA FAALİYETLERİNİ</w:t>
      </w:r>
      <w:r w:rsidR="006F6998" w:rsidRPr="00632BD9">
        <w:rPr>
          <w:b/>
        </w:rPr>
        <w:t xml:space="preserve"> DEĞERLENDİRME RAPORU</w:t>
      </w:r>
    </w:p>
    <w:p w:rsidR="006F6998" w:rsidRPr="00632BD9" w:rsidRDefault="006F6998" w:rsidP="00632BD9">
      <w:pPr>
        <w:jc w:val="center"/>
        <w:rPr>
          <w:b/>
        </w:rPr>
      </w:pPr>
    </w:p>
    <w:p w:rsidR="006F6998" w:rsidRPr="00632BD9" w:rsidRDefault="00BC124D" w:rsidP="00632BD9">
      <w:pPr>
        <w:jc w:val="center"/>
        <w:rPr>
          <w:b/>
        </w:rPr>
      </w:pPr>
      <w:r>
        <w:rPr>
          <w:b/>
        </w:rPr>
        <w:t>Matematik Eğitimi Anabilim Dalı</w:t>
      </w:r>
    </w:p>
    <w:p w:rsidR="006F6998" w:rsidRPr="00632BD9" w:rsidRDefault="006F6998" w:rsidP="00632BD9">
      <w:pPr>
        <w:jc w:val="center"/>
        <w:rPr>
          <w:b/>
        </w:rPr>
      </w:pPr>
    </w:p>
    <w:p w:rsidR="00BC124D" w:rsidRDefault="00BC124D" w:rsidP="00632BD9">
      <w:pPr>
        <w:jc w:val="center"/>
        <w:rPr>
          <w:b/>
        </w:rPr>
      </w:pPr>
      <w:r>
        <w:rPr>
          <w:b/>
        </w:rPr>
        <w:t>06500 Teknikokullar</w:t>
      </w:r>
    </w:p>
    <w:p w:rsidR="006F6998" w:rsidRPr="00632BD9" w:rsidRDefault="00BC124D" w:rsidP="00632BD9">
      <w:pPr>
        <w:jc w:val="center"/>
        <w:rPr>
          <w:b/>
        </w:rPr>
      </w:pPr>
      <w:r w:rsidRPr="00BC124D">
        <w:rPr>
          <w:b/>
        </w:rPr>
        <w:t>ANKARA</w:t>
      </w:r>
    </w:p>
    <w:p w:rsidR="006F6998" w:rsidRPr="00632BD9" w:rsidRDefault="006F6998" w:rsidP="00632BD9">
      <w:pPr>
        <w:jc w:val="center"/>
        <w:rPr>
          <w:b/>
        </w:rPr>
      </w:pPr>
    </w:p>
    <w:p w:rsidR="006F6998" w:rsidRPr="00632BD9" w:rsidRDefault="006F6998" w:rsidP="00632BD9">
      <w:pPr>
        <w:jc w:val="center"/>
        <w:rPr>
          <w:b/>
        </w:rPr>
      </w:pPr>
    </w:p>
    <w:p w:rsidR="006F6998" w:rsidRPr="00632BD9" w:rsidRDefault="00BC124D" w:rsidP="00632BD9">
      <w:pPr>
        <w:jc w:val="center"/>
        <w:rPr>
          <w:b/>
        </w:rPr>
      </w:pPr>
      <w:r>
        <w:rPr>
          <w:b/>
        </w:rPr>
        <w:t>25.01.2017</w:t>
      </w:r>
    </w:p>
    <w:p w:rsidR="006F6998" w:rsidRPr="00632BD9" w:rsidRDefault="006F6998" w:rsidP="00632BD9">
      <w:pPr>
        <w:jc w:val="center"/>
        <w:rPr>
          <w:b/>
        </w:rPr>
      </w:pPr>
    </w:p>
    <w:p w:rsidR="006F6998" w:rsidRPr="00632BD9" w:rsidRDefault="006F6998" w:rsidP="00632BD9">
      <w:pPr>
        <w:jc w:val="center"/>
        <w:rPr>
          <w:b/>
        </w:rPr>
      </w:pPr>
      <w:r w:rsidRPr="00632BD9">
        <w:rPr>
          <w:b/>
        </w:rPr>
        <w:br w:type="page"/>
      </w:r>
    </w:p>
    <w:p w:rsidR="00F237E5" w:rsidRPr="00632BD9" w:rsidRDefault="00F237E5" w:rsidP="00F237E5">
      <w:pPr>
        <w:rPr>
          <w:b/>
        </w:rPr>
      </w:pPr>
      <w:r>
        <w:rPr>
          <w:b/>
        </w:rPr>
        <w:lastRenderedPageBreak/>
        <w:t>ARAŞTIRMA FAALİYETLERİNİ</w:t>
      </w:r>
      <w:r w:rsidRPr="00632BD9">
        <w:rPr>
          <w:b/>
        </w:rPr>
        <w:t xml:space="preserve"> DEĞERLENDİRME RAPORU </w:t>
      </w:r>
    </w:p>
    <w:p w:rsidR="00974B3D" w:rsidRDefault="00974B3D" w:rsidP="00A21DAA">
      <w:pPr>
        <w:jc w:val="both"/>
      </w:pPr>
    </w:p>
    <w:p w:rsidR="00C52161" w:rsidRDefault="00C52161" w:rsidP="00C52161">
      <w:pPr>
        <w:jc w:val="both"/>
      </w:pPr>
    </w:p>
    <w:p w:rsidR="006F6998" w:rsidRDefault="00F237E5" w:rsidP="00D90B66">
      <w:pPr>
        <w:spacing w:after="0"/>
        <w:rPr>
          <w:b/>
        </w:rPr>
      </w:pPr>
      <w:r w:rsidRPr="00D67BFA">
        <w:rPr>
          <w:b/>
        </w:rPr>
        <w:t xml:space="preserve">ARAŞTIRMA STRATEJİSİ VE HEDEFLERİ </w:t>
      </w:r>
    </w:p>
    <w:p w:rsidR="008262EF" w:rsidRDefault="008262EF" w:rsidP="00D90B66">
      <w:pPr>
        <w:spacing w:after="0"/>
        <w:rPr>
          <w:b/>
        </w:rPr>
      </w:pPr>
    </w:p>
    <w:p w:rsidR="00492C58" w:rsidRDefault="004005C4" w:rsidP="00C52161">
      <w:pPr>
        <w:ind w:left="360"/>
        <w:jc w:val="both"/>
      </w:pPr>
      <w:r>
        <w:t>Matematik Eğitimi Anabilim D</w:t>
      </w:r>
      <w:r w:rsidR="008262EF" w:rsidRPr="008262EF">
        <w:t xml:space="preserve">alı olarak araştırma </w:t>
      </w:r>
      <w:r>
        <w:t>önceliklerimiz Matematik Eğitim ve Ö</w:t>
      </w:r>
      <w:r w:rsidR="008262EF" w:rsidRPr="008262EF">
        <w:t>ğretiminde ve Matematik Öğretmeni yetiştirmede literatüre</w:t>
      </w:r>
      <w:r w:rsidR="00953B2E">
        <w:t xml:space="preserve"> ve ülkemiz eğitim sistemine </w:t>
      </w:r>
      <w:r w:rsidR="008262EF" w:rsidRPr="008262EF">
        <w:t xml:space="preserve"> katkıdır. </w:t>
      </w:r>
      <w:r w:rsidR="00C32E82">
        <w:t>Matematik Eği</w:t>
      </w:r>
      <w:r w:rsidR="00974B3D">
        <w:t>timi Anabilim Dalı</w:t>
      </w:r>
      <w:r w:rsidR="00953B2E">
        <w:t>'nın</w:t>
      </w:r>
      <w:r w:rsidR="00974B3D">
        <w:t xml:space="preserve">, </w:t>
      </w:r>
      <w:r w:rsidR="00953B2E">
        <w:t>Eğitim Fakültesi ve Rektörlük biriminden</w:t>
      </w:r>
      <w:r w:rsidR="00C32E82">
        <w:t xml:space="preserve"> bağımsız olarak belirlediği araştırma stratejileri ve hedefleri bulunmamaktadır. Birim bağlı olduğu birimlerden bağımsı</w:t>
      </w:r>
      <w:r w:rsidR="00953B2E">
        <w:t>z</w:t>
      </w:r>
      <w:r w:rsidR="00C32E82">
        <w:t xml:space="preserve"> olarak araştırma stratejisi ve hedefleri belirleyebilecek kadar büyük bir yapıya sahip değildir. Ancak </w:t>
      </w:r>
      <w:r w:rsidR="00953B2E">
        <w:t>b</w:t>
      </w:r>
      <w:r w:rsidR="000B4CAA">
        <w:t xml:space="preserve">irim ders programları ve sınavlar yoluyla hedeflerini ve stratejilerini gözden geçirebilmektedir. Birim temel araştırma ve uygulamalı araştırmaya olumlu tutum içerisindedir. Birimin araştırmada öncelik alanları olan matematik öğretmeni yetiştirme ve matematik eğitimi ile ilgili faaliyetleri bulunmasına rağmen bu alanlarda uygulama ve araştırma merkezleri bulunmamaktadır. Bu öncelikli alanlarla ilgili iç ve dış paydaşların önerileri doğrultusunda toplantılar düzenlenmektedir. </w:t>
      </w:r>
    </w:p>
    <w:p w:rsidR="00953B2E" w:rsidRDefault="00492C58" w:rsidP="00BE23E2">
      <w:pPr>
        <w:ind w:left="360"/>
        <w:jc w:val="both"/>
      </w:pPr>
      <w:r w:rsidRPr="00492C58">
        <w:t>Birimde disiplinler arası çalışmalar yürütülmekte</w:t>
      </w:r>
      <w:r>
        <w:t>dir. Nitekim 2016 yılında</w:t>
      </w:r>
      <w:r w:rsidRPr="00492C58">
        <w:t xml:space="preserve"> Matematik Eğitimi</w:t>
      </w:r>
      <w:r>
        <w:t>'nin</w:t>
      </w:r>
      <w:r w:rsidRPr="00492C58">
        <w:t>, Bilgisayar Deste</w:t>
      </w:r>
      <w:r>
        <w:t>kli Eğitim</w:t>
      </w:r>
      <w:r w:rsidRPr="00492C58">
        <w:t>,  Türkçe Eğitimi</w:t>
      </w:r>
      <w:r>
        <w:t xml:space="preserve"> </w:t>
      </w:r>
      <w:r w:rsidRPr="00492C58">
        <w:t>ve Güzel Sanatlar ilişkilendirildiği çalışmalar yürütülmüştür.</w:t>
      </w:r>
      <w:r w:rsidR="00953B2E">
        <w:t xml:space="preserve"> </w:t>
      </w:r>
      <w:r w:rsidR="000B4CAA">
        <w:t xml:space="preserve">Birim araştırma ve diğer akademik faaliyetleri desteğiyle yetiştirdiği öğretmenler aracılığı ile topluma hizmet edebilmektedir. </w:t>
      </w:r>
      <w:r w:rsidR="00953B2E">
        <w:t>Birimin araştırma kadrosu tarafından</w:t>
      </w:r>
      <w:r w:rsidR="00BE23E2" w:rsidRPr="00BE23E2">
        <w:t xml:space="preserve"> üzerinde </w:t>
      </w:r>
      <w:r w:rsidR="00953B2E">
        <w:t xml:space="preserve">önemle </w:t>
      </w:r>
      <w:r w:rsidR="00BE23E2" w:rsidRPr="00BE23E2">
        <w:t xml:space="preserve">durulması </w:t>
      </w:r>
      <w:r w:rsidR="00953B2E">
        <w:t>gereken Özel Gereksinimli Ö</w:t>
      </w:r>
      <w:r w:rsidR="00BE23E2" w:rsidRPr="00BE23E2">
        <w:t>ğrencilere yönelik çalışmalar da yürütülmektedir. Üstün yetenekli öğrenciler ve öğrenme güçlüğüne s</w:t>
      </w:r>
      <w:r w:rsidR="00B0430E">
        <w:t>ahip olan öğrencileri konu alan</w:t>
      </w:r>
      <w:r w:rsidR="00BE23E2" w:rsidRPr="00BE23E2">
        <w:t xml:space="preserve">, bu öğrencilere daha iyi bir eğitim ve öğretim sunulması amacıyla öğrencilerin öğrenmelerinin derinlemesine incelendiği doktora tezleri ve makale çalışmaları aktif olarak sürdürülmektedir. </w:t>
      </w:r>
      <w:r w:rsidR="00953B2E" w:rsidRPr="00953B2E">
        <w:t>Birimde kültürler ve toplumlara göre matematik eğitiminde değerler öğretiminin</w:t>
      </w:r>
      <w:r w:rsidR="00953B2E">
        <w:t xml:space="preserve"> yeri, önemi ve </w:t>
      </w:r>
      <w:r w:rsidR="00953B2E" w:rsidRPr="00953B2E">
        <w:t>farklılıkları</w:t>
      </w:r>
      <w:r w:rsidR="00953B2E">
        <w:t>nın</w:t>
      </w:r>
      <w:r w:rsidR="00953B2E" w:rsidRPr="00953B2E">
        <w:t xml:space="preserve"> belirlenmesine yönelik ve ülkemiz kültür ve normlarına yönelik matematik öğretmenleri için matematiksel inanç ölçeği geliştirme çalışmaları yürütülmektedir.  Aynı zamanda ülkemizdeki özellikle Suriyeli öğrencilerin matemati</w:t>
      </w:r>
      <w:r w:rsidR="00953B2E">
        <w:t>k öğretimi aracılığıyla toplum</w:t>
      </w:r>
      <w:r w:rsidR="00953B2E" w:rsidRPr="00953B2E">
        <w:t>a entegresinde kullanılabilecek etkili sonuçlar içeren çalışmalar yürütülmekte ve bu</w:t>
      </w:r>
      <w:r w:rsidR="00953B2E">
        <w:t xml:space="preserve"> yönde öneriler sunulmaktadır. </w:t>
      </w:r>
    </w:p>
    <w:p w:rsidR="00BE23E2" w:rsidRDefault="00953B2E" w:rsidP="00C52161">
      <w:pPr>
        <w:ind w:left="360"/>
        <w:jc w:val="both"/>
      </w:pPr>
      <w:r w:rsidRPr="00953B2E">
        <w:t>Birimin doğası gereği yapılan araştırmalar matematik eğitimi ve matematik öğretmeni yetiştirme üzerinedir. Eğitim ve öğretimi geliştirme ve bunun çıktılardaki etkisi uzun soluklu olduğundan belki ekonomik ve sosyo-kültürel yapıya katkısı hemen görülmeyebilir. Ancak ulusların gelişmişliği, ekonomisi ve kültürel yapısının da eğitime bağlı olduğu herkesçe bilinmektedir.</w:t>
      </w:r>
      <w:r>
        <w:t xml:space="preserve"> </w:t>
      </w:r>
      <w:r w:rsidR="001460EA">
        <w:t xml:space="preserve">Birim araştırma kadrosu tarafından yürütülen </w:t>
      </w:r>
      <w:r w:rsidR="001460EA" w:rsidRPr="001460EA">
        <w:t>8. sınıf öğrencilerin mat</w:t>
      </w:r>
      <w:r w:rsidR="001460EA">
        <w:t>ematik başarısındaki motivasyonl</w:t>
      </w:r>
      <w:r w:rsidR="001460EA" w:rsidRPr="001460EA">
        <w:t>a</w:t>
      </w:r>
      <w:r w:rsidR="001460EA">
        <w:t xml:space="preserve"> ilgili</w:t>
      </w:r>
      <w:r w:rsidR="001460EA" w:rsidRPr="001460EA">
        <w:t xml:space="preserve"> faktörler</w:t>
      </w:r>
      <w:r w:rsidR="001460EA">
        <w:t>in</w:t>
      </w:r>
      <w:r w:rsidR="001460EA" w:rsidRPr="001460EA">
        <w:t xml:space="preserve"> </w:t>
      </w:r>
      <w:r w:rsidR="001460EA">
        <w:t>incelendiği, farklı teorik yaklaşımlarla öğrencilerin kavrayışlarının incelendiği,  öğretmenlerin sınıf içi davranışlarının incelendiği, matematik öğretmen adaylarının alan bilgisi, alan eğitim bilgilerinin incelendiği ve geliştirilmesine yönelik etkinliklerin yürütüldüğü, öğretmenlerin ve öğrencilerin matematiğe dair değerlerinin incelendiği, m</w:t>
      </w:r>
      <w:r w:rsidR="001460EA" w:rsidRPr="001460EA">
        <w:t>atematik öğretiminde değerler öğretimin</w:t>
      </w:r>
      <w:r>
        <w:t>in</w:t>
      </w:r>
      <w:r w:rsidR="001460EA">
        <w:t xml:space="preserve"> </w:t>
      </w:r>
      <w:r w:rsidR="001460EA" w:rsidRPr="001460EA">
        <w:t>müfredatlarda nasıl kulla</w:t>
      </w:r>
      <w:r w:rsidR="001460EA">
        <w:t>nılabileceğinin incelendiği,</w:t>
      </w:r>
      <w:r w:rsidR="001460EA" w:rsidRPr="001460EA">
        <w:rPr>
          <w:rFonts w:ascii="Calibri" w:eastAsia="Times New Roman" w:hAnsi="Calibri" w:cs="Times New Roman"/>
          <w:lang w:eastAsia="tr-TR"/>
        </w:rPr>
        <w:t xml:space="preserve"> </w:t>
      </w:r>
      <w:r w:rsidR="001460EA">
        <w:t>m</w:t>
      </w:r>
      <w:r w:rsidR="001460EA" w:rsidRPr="001460EA">
        <w:t>atematik öğretmen adaylarının matematiksel muhakeme ve isp</w:t>
      </w:r>
      <w:r w:rsidR="001460EA">
        <w:t>at</w:t>
      </w:r>
      <w:r w:rsidR="001460EA" w:rsidRPr="001460EA">
        <w:t xml:space="preserve"> becerilerinin incelen</w:t>
      </w:r>
      <w:r w:rsidR="001460EA">
        <w:t xml:space="preserve">diği çalışmalar yoluyla </w:t>
      </w:r>
      <w:r w:rsidR="009F73FC">
        <w:t xml:space="preserve">ülkemiz </w:t>
      </w:r>
      <w:r w:rsidR="009F73FC">
        <w:lastRenderedPageBreak/>
        <w:t xml:space="preserve">eğitim ve öğretim faaliyetlerine ve </w:t>
      </w:r>
      <w:r w:rsidR="001460EA" w:rsidRPr="001460EA">
        <w:t>öğretmen ye</w:t>
      </w:r>
      <w:r>
        <w:t>tiştirme programlarına ışık tutula</w:t>
      </w:r>
      <w:r w:rsidR="001460EA" w:rsidRPr="001460EA">
        <w:t>bileceği düşünülmektedir.</w:t>
      </w:r>
      <w:r w:rsidRPr="00953B2E">
        <w:t xml:space="preserve"> </w:t>
      </w:r>
      <w:r>
        <w:t>Ayrıca m</w:t>
      </w:r>
      <w:r w:rsidRPr="00953B2E">
        <w:t>atematiksel modelleme etkinlikleri kullanarak yapılan öğretim yöntemi ile PISA sınavına katılan ülkeler arasında alt sıralarda yer alan Türkiye'nin PISA Matematik Başarı düzeyini artırmaya yönelik bir çalışmanın yanında TIMSS verilerinin analizi ile yürütülen çalışmalar gerçekleştirilmekted</w:t>
      </w:r>
      <w:r>
        <w:t xml:space="preserve">ir. </w:t>
      </w:r>
      <w:r w:rsidR="00B0430E">
        <w:t>U</w:t>
      </w:r>
      <w:r w:rsidR="001865A8">
        <w:t>luslararası bir kitap</w:t>
      </w:r>
      <w:r w:rsidR="00B0430E">
        <w:t>ta b</w:t>
      </w:r>
      <w:r w:rsidR="00B0430E" w:rsidRPr="00B0430E">
        <w:t>irimimiz araştırma kadrosu</w:t>
      </w:r>
      <w:r w:rsidR="00B0430E">
        <w:t xml:space="preserve">na ait kitap </w:t>
      </w:r>
      <w:r w:rsidR="00B0430E" w:rsidRPr="00B0430E">
        <w:t>bölüm</w:t>
      </w:r>
      <w:r w:rsidR="00B0430E">
        <w:t xml:space="preserve">ü bulunmaktadır. </w:t>
      </w:r>
      <w:r w:rsidR="00B0430E" w:rsidRPr="00B0430E">
        <w:t>Uluslararası bir çok matematik eğitimcisinin yazar olarak yer aldığı bu kitapta, matematik eğitimine teknoloji entegrasyonunun popüler bir bölümünü oluşturan sanal manipülatifler ile ilgili ülkemizde yapılan çalışmal</w:t>
      </w:r>
      <w:r w:rsidR="009F73FC">
        <w:t>arı duyurma fırsatı oluşmuştur.</w:t>
      </w:r>
      <w:r w:rsidRPr="00953B2E">
        <w:t xml:space="preserve"> Birimimiz araştırma kadrosu içerisinden 2016-2017 eğitim-öğretim yılında MEB tarafından Türkiye'deki liselerde 11. Sınıf düzeyinde okutulan bir ders kitabında bir kitap bölümü yazarı bulunmaktadır.  Bunun dışında birimin topluma hizmet noktasında öne çıkmış bir stratejisi bulunmamaktadır. Birim, yerel/bölgesel/ulusal kalkınma hedeflerinden üniversitemiz üzerinde düşen kısmı üzerinden bağ kurmaktadır.</w:t>
      </w:r>
    </w:p>
    <w:p w:rsidR="00E80CB9" w:rsidRPr="004005C4" w:rsidRDefault="00E80CB9" w:rsidP="00C52161">
      <w:pPr>
        <w:ind w:left="360"/>
        <w:jc w:val="both"/>
      </w:pPr>
      <w:r w:rsidRPr="00974B3D">
        <w:t xml:space="preserve"> Birimin, araştırmada etik değerleri benimsetme ile ilgili girişimleri bulunmamaktadır ancak rektörlük bünyesinde mevcuttur. Araştırmaların çıktıları (proje raporu, yayın, patent vb.) üniversitemiz rektörlüğü tarafından ödüllendirilmektedir. Araştırma fırsatları ile ilgili birim içi gerekli bilgi paylaşımı rektörlük, bazı proje merkezleri ve devlet teşekkülleri (TÜBİTAK, DPT gibi) tarafından yapılmaktadır. Doktora öğrencilerinin yurtiçi ve yurtdışı üniversitelerde öğretim görevlisi olarak işe başlama oranları takip edilmektedir. Doktora öğrencilerimizi yüzde 85'inden fazlası akademik ortamda iş sahibi olabilmektedir. Birim, araştırma öncelikleri kapsamındaki faaliyetleri için gerekli fiziki/teknik altyapının ve mali kaynakların oluşturulmasına ve uygun şekilde kullanımına yönelik politikalara sahip değildir.</w:t>
      </w:r>
    </w:p>
    <w:p w:rsidR="00C32E82" w:rsidRDefault="00C32E82" w:rsidP="00C32E82">
      <w:pPr>
        <w:pStyle w:val="ListeParagraf"/>
        <w:jc w:val="both"/>
      </w:pPr>
    </w:p>
    <w:p w:rsidR="006F6998" w:rsidRPr="00C52161" w:rsidRDefault="00F21364" w:rsidP="00953B2E">
      <w:pPr>
        <w:spacing w:after="0"/>
        <w:jc w:val="both"/>
        <w:rPr>
          <w:b/>
        </w:rPr>
      </w:pPr>
      <w:r w:rsidRPr="00C52161">
        <w:rPr>
          <w:b/>
        </w:rPr>
        <w:t xml:space="preserve">ARAŞTIRMA KAYNAKLARI </w:t>
      </w:r>
    </w:p>
    <w:p w:rsidR="00C52161" w:rsidRPr="0080318F" w:rsidRDefault="00C52161" w:rsidP="00D90B66">
      <w:pPr>
        <w:spacing w:after="0"/>
        <w:rPr>
          <w:b/>
        </w:rPr>
      </w:pPr>
    </w:p>
    <w:p w:rsidR="00974B3D" w:rsidRDefault="008456A4" w:rsidP="009F73FC">
      <w:pPr>
        <w:ind w:left="360"/>
        <w:jc w:val="both"/>
      </w:pPr>
      <w:r>
        <w:t xml:space="preserve">Birimin </w:t>
      </w:r>
      <w:r w:rsidR="006F6998">
        <w:t>fiziki/teknik altyapısı ve mali kaynakları, araştırma öncelikleri kapsamındaki faaliyetleri gerçekleştirm</w:t>
      </w:r>
      <w:r w:rsidR="00974B3D">
        <w:t>ek için uygun ve yeterlidir. Gerekli olan kamera</w:t>
      </w:r>
      <w:r w:rsidR="00953B2E">
        <w:t>,</w:t>
      </w:r>
      <w:r w:rsidR="00974B3D">
        <w:t xml:space="preserve"> ses kayıt cihazı</w:t>
      </w:r>
      <w:r w:rsidR="00953B2E">
        <w:t>,</w:t>
      </w:r>
      <w:r w:rsidR="00974B3D">
        <w:t xml:space="preserve"> bilgisayar</w:t>
      </w:r>
      <w:r w:rsidR="00953B2E">
        <w:t>,</w:t>
      </w:r>
      <w:r w:rsidR="00974B3D">
        <w:t xml:space="preserve"> yazıcı ve belirli yazılımlar yürütülen projeler bağlamında</w:t>
      </w:r>
      <w:r w:rsidR="005F7E12">
        <w:t xml:space="preserve"> ve birimin bünyesinde bulunduğu fakülte ve üniversite aracılığıyla</w:t>
      </w:r>
      <w:r w:rsidR="00974B3D">
        <w:t xml:space="preserve"> karşılanmaktadır. </w:t>
      </w:r>
      <w:r w:rsidR="00974B3D" w:rsidRPr="00974B3D">
        <w:t xml:space="preserve">Kurum içi kaynakların </w:t>
      </w:r>
      <w:r w:rsidR="00974B3D" w:rsidRPr="009A6591">
        <w:t xml:space="preserve">araştırma faaliyetlerine tahsisine yönelik açık kriterler ancak projeler bağlamında mevuttur. Araştırma faaliyetlerine kurum içi kaynak tahsisine yönelik önceliklere dair parametreler proje merkezleri tarafından belirlenmektedir. Birim zorunlu olduğu hallerde </w:t>
      </w:r>
      <w:r w:rsidR="007C32AD" w:rsidRPr="009A6591">
        <w:t>TÜBİTAK, DPT gibi merkezlerden kaynak teminine çalışmaktadır. Birim şu ana kadar herhangi bir dış destek sağlamamıştır. Proje ve tez gibi araştırma faaliyetlerinde projeler ve tezler proje hakemlerince ve tez izleme komitelerince etik kurallara uygun olup olmadığı konusunda değerlendirilmektedir.</w:t>
      </w:r>
      <w:r w:rsidR="007C32AD">
        <w:t xml:space="preserve"> </w:t>
      </w:r>
      <w:r w:rsidR="00974B3D">
        <w:t xml:space="preserve"> </w:t>
      </w:r>
    </w:p>
    <w:p w:rsidR="006F6998" w:rsidRDefault="006F6998" w:rsidP="006F6998"/>
    <w:p w:rsidR="003017B6" w:rsidRDefault="00F21364" w:rsidP="00D90B66">
      <w:pPr>
        <w:spacing w:after="0"/>
        <w:jc w:val="both"/>
        <w:rPr>
          <w:b/>
        </w:rPr>
      </w:pPr>
      <w:r w:rsidRPr="003017B6">
        <w:rPr>
          <w:b/>
        </w:rPr>
        <w:t xml:space="preserve">ARAŞTIRMA KADROSU </w:t>
      </w:r>
    </w:p>
    <w:p w:rsidR="006F6998" w:rsidRPr="003017B6" w:rsidRDefault="006F6998" w:rsidP="00D90B66">
      <w:pPr>
        <w:spacing w:after="0"/>
        <w:jc w:val="both"/>
        <w:rPr>
          <w:b/>
        </w:rPr>
      </w:pPr>
    </w:p>
    <w:p w:rsidR="00D94AB1" w:rsidRDefault="00D94AB1" w:rsidP="00C52161">
      <w:pPr>
        <w:ind w:left="360"/>
        <w:jc w:val="both"/>
      </w:pPr>
      <w:r>
        <w:t xml:space="preserve">Birim herhangi bir araştırma projesi kapsamında herhangi bir personel alımında bulunmamıştır. Araştırma kadrosunun yetkinliği yapılacak araştırma veya projelerin kavramsal çerçevesinde ve araştırma probleminde yer alan bilgi birikimi ve donanım, araştırma tekniklerindeki ve </w:t>
      </w:r>
      <w:r>
        <w:lastRenderedPageBreak/>
        <w:t xml:space="preserve">raporlaştırmadaki uzmanlık noktalarında incelemede bulunarak </w:t>
      </w:r>
      <w:r w:rsidRPr="00D94AB1">
        <w:t>araştırma personelinin gerekli yetkinliğe sahip</w:t>
      </w:r>
      <w:r>
        <w:t xml:space="preserve"> olup olmadığını kararlaştırmaktadır. Araştırma kadrosunun her türlü eğitim öğretim faaliyeti ve yayınları göz önünde bulundurulur. Dersler, seminerler, pratik ders uygulamaları ve sempozyumlar aracılığı ile a</w:t>
      </w:r>
      <w:r w:rsidRPr="00D94AB1">
        <w:t>raştırma kadrosunun yetkinliğinin geli</w:t>
      </w:r>
      <w:r>
        <w:t>ştirilmesi ve iyileştirmesi amaçlanır.</w:t>
      </w:r>
      <w:r w:rsidRPr="00D94AB1">
        <w:t xml:space="preserve"> Birim, araştırma bileşeni kapsamındaki hedeflerine ulaşmayı sağlayacak araştırma kadrosunun, nicelik ve nitelik olarak sürdürülebilirliğini</w:t>
      </w:r>
      <w:r>
        <w:t xml:space="preserve"> arzu edildiği gibi güvence altına alamamaktadır. Çünkü birimde söz konusu kadrolar üniversite aracılığı ile veya YÖK aracılığı ile gerçekleştirilir. </w:t>
      </w:r>
    </w:p>
    <w:p w:rsidR="007120BD" w:rsidRDefault="007120BD" w:rsidP="006F6998"/>
    <w:p w:rsidR="006F6998" w:rsidRDefault="00F21364" w:rsidP="00D90B66">
      <w:pPr>
        <w:spacing w:after="0"/>
        <w:rPr>
          <w:b/>
        </w:rPr>
      </w:pPr>
      <w:r w:rsidRPr="007120BD">
        <w:rPr>
          <w:b/>
        </w:rPr>
        <w:t xml:space="preserve">ARAŞTIRMA PERFORMANSININ İZLENMESİ VE İYİLEŞTİRİLMESİ </w:t>
      </w:r>
    </w:p>
    <w:p w:rsidR="004005C4" w:rsidRPr="007120BD" w:rsidRDefault="004005C4" w:rsidP="00D90B66">
      <w:pPr>
        <w:spacing w:after="0"/>
        <w:rPr>
          <w:b/>
        </w:rPr>
      </w:pPr>
    </w:p>
    <w:p w:rsidR="006F6998" w:rsidRPr="00C52161" w:rsidRDefault="00DC1B31" w:rsidP="00C52161">
      <w:pPr>
        <w:spacing w:after="0"/>
        <w:ind w:left="360"/>
        <w:jc w:val="both"/>
        <w:rPr>
          <w:b/>
        </w:rPr>
      </w:pPr>
      <w:r>
        <w:t>Birimin</w:t>
      </w:r>
      <w:r w:rsidR="006F6998">
        <w:t xml:space="preserve"> </w:t>
      </w:r>
      <w:r w:rsidR="006F6998" w:rsidRPr="00C52161">
        <w:t>araştırma performansı</w:t>
      </w:r>
      <w:r w:rsidR="00C770A2" w:rsidRPr="00C52161">
        <w:t>nın</w:t>
      </w:r>
      <w:r w:rsidR="006F6998" w:rsidRPr="00C52161">
        <w:t xml:space="preserve"> </w:t>
      </w:r>
      <w:r w:rsidR="00C770A2" w:rsidRPr="00C52161">
        <w:t>periyodik olarak ölçülme işlemi tez izleme ve tez raporları ile gerçekleştirilmektedir. Birimin a</w:t>
      </w:r>
      <w:r w:rsidR="006F6998" w:rsidRPr="00C52161">
        <w:t>raştırma perfor</w:t>
      </w:r>
      <w:r w:rsidRPr="00C52161">
        <w:t xml:space="preserve">mansının değerlendirilmesinde, </w:t>
      </w:r>
      <w:r w:rsidR="00C770A2" w:rsidRPr="00C52161">
        <w:t>göz önüne alınacak d</w:t>
      </w:r>
      <w:r w:rsidR="006F6998" w:rsidRPr="00C52161">
        <w:t xml:space="preserve">oktora programlarına yönelik bilgiler (doktora programlarına kayıtlı öğrenci ve mezun sayıları, mezunların akademik ortamda ve/veya sanayi kuruluşlarında çalışma oranları, yurt içi ve yurt dışında çalışma oranları vb.), </w:t>
      </w:r>
      <w:r w:rsidR="00C770A2" w:rsidRPr="00C52161">
        <w:t>b</w:t>
      </w:r>
      <w:r w:rsidR="006F6998" w:rsidRPr="00C52161">
        <w:t xml:space="preserve">ölge, ülke </w:t>
      </w:r>
      <w:r w:rsidR="00C770A2" w:rsidRPr="00C52161">
        <w:t xml:space="preserve">ve dünya ekonomisine katkılarına dair bilgileri sistematik olarak birimin gözlemleyeceği bir yapısı bulunmamaktadır. </w:t>
      </w:r>
      <w:r w:rsidR="006F6998" w:rsidRPr="00C52161">
        <w:t xml:space="preserve">Araştırmaların kalitesinin değerlendirilmesi ve izlenmesine yönelik mekanizma </w:t>
      </w:r>
      <w:r w:rsidR="00C770A2" w:rsidRPr="00C52161">
        <w:t xml:space="preserve">enstitüler ve proje merkezleri aracılığıyla işe koşulur. </w:t>
      </w:r>
      <w:r w:rsidR="006F6998" w:rsidRPr="00C52161">
        <w:t xml:space="preserve"> </w:t>
      </w:r>
      <w:r w:rsidR="00285B17" w:rsidRPr="00C52161">
        <w:t>Birim</w:t>
      </w:r>
      <w:r w:rsidR="006F6998" w:rsidRPr="00C52161">
        <w:t xml:space="preserve">, araştırma performansının </w:t>
      </w:r>
      <w:r w:rsidR="00285B17" w:rsidRPr="00C52161">
        <w:t>birimin</w:t>
      </w:r>
      <w:r w:rsidR="006F6998" w:rsidRPr="00C52161">
        <w:t xml:space="preserve"> hedefleri</w:t>
      </w:r>
      <w:r w:rsidR="00C770A2" w:rsidRPr="00C52161">
        <w:t xml:space="preserve">ne ulaşmasındaki yeterliliğini enstitüler ve proje merkezleri aracılığıyla </w:t>
      </w:r>
      <w:r w:rsidR="006F6998" w:rsidRPr="00C52161">
        <w:t xml:space="preserve">gözden geçirmekte </w:t>
      </w:r>
      <w:r w:rsidR="00C770A2" w:rsidRPr="00C52161">
        <w:t>ve iş bulan öğretmen sayısını göz önünde bulundurmaktadır.</w:t>
      </w:r>
      <w:r w:rsidR="00C770A2">
        <w:t xml:space="preserve"> </w:t>
      </w:r>
    </w:p>
    <w:p w:rsidR="006F6998" w:rsidRDefault="006F6998" w:rsidP="006F6998"/>
    <w:p w:rsidR="006F6998" w:rsidRDefault="00F21364" w:rsidP="00D90B66">
      <w:pPr>
        <w:spacing w:after="0"/>
        <w:rPr>
          <w:b/>
        </w:rPr>
      </w:pPr>
      <w:r w:rsidRPr="00642BB4">
        <w:rPr>
          <w:b/>
        </w:rPr>
        <w:t xml:space="preserve">SONUÇ VE DEĞERLENDİRME </w:t>
      </w:r>
    </w:p>
    <w:p w:rsidR="004005C4" w:rsidRDefault="004005C4" w:rsidP="00D90B66">
      <w:pPr>
        <w:spacing w:after="0"/>
        <w:rPr>
          <w:b/>
        </w:rPr>
      </w:pPr>
    </w:p>
    <w:p w:rsidR="004005C4" w:rsidRDefault="004005C4" w:rsidP="009F73FC">
      <w:pPr>
        <w:spacing w:after="0"/>
        <w:ind w:left="360"/>
        <w:jc w:val="both"/>
      </w:pPr>
      <w:r w:rsidRPr="004005C4">
        <w:t xml:space="preserve">Matematik Eğitimi Anabilim dalı olarak araştırma önceliklerimiz Matematik Eğitim ve Öğretiminde ve Matematik Öğretmeni yetiştirmede literatüre </w:t>
      </w:r>
      <w:r w:rsidR="004818A4">
        <w:t xml:space="preserve">ve ülkemiz eğitim sistemine </w:t>
      </w:r>
      <w:r w:rsidRPr="004005C4">
        <w:t xml:space="preserve">katkıdır. Bu amaçla birimimizde yapılan çalışmalar </w:t>
      </w:r>
      <w:r>
        <w:t>matematik öğretmenleri, öğretmen adayları ve matematik öğrenme ve öğretimi konuların üzerine odaklanmaktadır. Birimimizde d</w:t>
      </w:r>
      <w:r w:rsidRPr="004005C4">
        <w:t>ers veren tam zama</w:t>
      </w:r>
      <w:r>
        <w:t>nlı öğretim elemanlarının ve araştırma görevlilerimizin 2016 yılında hakemli dergilerde yayımlanan 21 makalesi</w:t>
      </w:r>
      <w:r w:rsidR="00D10E83">
        <w:t xml:space="preserve"> bulunmaktadır. Makalelerden büyük bir çoğunluğu genelde</w:t>
      </w:r>
      <w:r w:rsidR="00D10E83" w:rsidRPr="00D10E83">
        <w:t xml:space="preserve"> </w:t>
      </w:r>
      <w:r w:rsidR="00D10E83">
        <w:t xml:space="preserve">eğitim </w:t>
      </w:r>
      <w:r w:rsidR="00D10E83" w:rsidRPr="00D10E83">
        <w:t>bilimleri özel</w:t>
      </w:r>
      <w:r w:rsidR="00D10E83">
        <w:t>de de matematik eğitimi alanında</w:t>
      </w:r>
      <w:r w:rsidR="00D10E83" w:rsidRPr="00D10E83">
        <w:t xml:space="preserve">  </w:t>
      </w:r>
      <w:r w:rsidR="00D10E83">
        <w:t>önemli alan indekslerinde taranan uluslar</w:t>
      </w:r>
      <w:r w:rsidR="00D10E83" w:rsidRPr="00D10E83">
        <w:t xml:space="preserve">arası </w:t>
      </w:r>
      <w:r w:rsidR="004818A4">
        <w:t>dergilerde yayınlanmıştır.</w:t>
      </w:r>
      <w:r>
        <w:t xml:space="preserve"> </w:t>
      </w:r>
      <w:r w:rsidR="00D10E83">
        <w:t>Birimimizde d</w:t>
      </w:r>
      <w:r w:rsidR="00D10E83" w:rsidRPr="00D10E83">
        <w:t>oktora yapmakta olan akademik personel sayısı</w:t>
      </w:r>
      <w:r w:rsidR="00D10E83">
        <w:t xml:space="preserve"> 18'dir. Doktora yapmakta olan akademik personelimizden 6'sı ÖYP araştırma görevlisidir. </w:t>
      </w:r>
      <w:r w:rsidR="009F73FC">
        <w:t xml:space="preserve">Birimde 31 doktora öğrencisi yetişmekte olup bu öğrencilerden büyük bir kısmı çeşitli üniversitelerde araştırma görevlisidir. </w:t>
      </w:r>
    </w:p>
    <w:p w:rsidR="009F73FC" w:rsidRPr="009F73FC" w:rsidRDefault="00BE23E2" w:rsidP="009F73FC">
      <w:pPr>
        <w:spacing w:after="0"/>
        <w:ind w:left="360"/>
        <w:jc w:val="both"/>
      </w:pPr>
      <w:r w:rsidRPr="00BE23E2">
        <w:t xml:space="preserve">2016 yılında Matematik Eğitimi'nin, Bilgisayar Destekli Eğitim,  Türkçe Eğitimi ve Güzel Sanatlar ilişkilendirildiği </w:t>
      </w:r>
      <w:r w:rsidR="009F73FC">
        <w:t xml:space="preserve">disiplinler arası </w:t>
      </w:r>
      <w:r w:rsidRPr="00BE23E2">
        <w:t>çalışmalar yürütülmüştür.</w:t>
      </w:r>
      <w:r w:rsidR="009F73FC">
        <w:t xml:space="preserve"> </w:t>
      </w:r>
      <w:r w:rsidR="009F73FC" w:rsidRPr="009F73FC">
        <w:t>Birimde özel gereksinimli öğrencilere matematik eğitimine dair</w:t>
      </w:r>
      <w:r w:rsidR="009F73FC">
        <w:t xml:space="preserve">, Suriyeli öğrencilerin matematik eğitimi yoluyla topluma entegresini öngören sonuçlar içeren, müfredat geliştirme odaklı veya öğretmen eğitimine yönelik çalışmalar yürütülmekte olup ülkemiz matematik eğitimi sorunlarını göz önünde bulunduran ve bu sorunlara cevap vermeye odaklı bir  araştırma kültürü oluşmuştur. </w:t>
      </w:r>
    </w:p>
    <w:p w:rsidR="00BE23E2" w:rsidRDefault="00BE23E2" w:rsidP="00BE23E2">
      <w:pPr>
        <w:spacing w:after="0"/>
        <w:jc w:val="both"/>
      </w:pPr>
    </w:p>
    <w:p w:rsidR="00D10E83" w:rsidRDefault="00D10E83" w:rsidP="004005C4">
      <w:pPr>
        <w:spacing w:after="0"/>
        <w:jc w:val="both"/>
      </w:pPr>
    </w:p>
    <w:p w:rsidR="00D10E83" w:rsidRDefault="00D10E83" w:rsidP="004005C4">
      <w:pPr>
        <w:spacing w:after="0"/>
        <w:jc w:val="both"/>
      </w:pPr>
    </w:p>
    <w:p w:rsidR="00492C58" w:rsidRDefault="00492C58" w:rsidP="004005C4">
      <w:pPr>
        <w:spacing w:after="0"/>
        <w:jc w:val="both"/>
      </w:pPr>
    </w:p>
    <w:p w:rsidR="00492C58" w:rsidRDefault="00492C58" w:rsidP="004005C4">
      <w:pPr>
        <w:spacing w:after="0"/>
        <w:jc w:val="both"/>
      </w:pPr>
    </w:p>
    <w:p w:rsidR="006F6998" w:rsidRDefault="006F6998" w:rsidP="006F6998"/>
    <w:p w:rsidR="004005C4" w:rsidRDefault="006F6998" w:rsidP="006F6998">
      <w:r>
        <w:t xml:space="preserve"> </w:t>
      </w:r>
    </w:p>
    <w:p w:rsidR="006F6998" w:rsidRDefault="006F6998" w:rsidP="006F6998"/>
    <w:sectPr w:rsidR="006F6998" w:rsidSect="00101CEE">
      <w:footerReference w:type="default" r:id="rId9"/>
      <w:footerReference w:type="first" r:id="rId10"/>
      <w:pgSz w:w="11906" w:h="16838"/>
      <w:pgMar w:top="1417" w:right="1417" w:bottom="1417" w:left="1417" w:header="708" w:footer="708" w:gutter="0"/>
      <w:pgNumType w:chapStyle="1" w:chapSep="em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FB1" w:rsidRDefault="00C10FB1" w:rsidP="00935B50">
      <w:pPr>
        <w:spacing w:after="0" w:line="240" w:lineRule="auto"/>
      </w:pPr>
      <w:r>
        <w:separator/>
      </w:r>
    </w:p>
    <w:p w:rsidR="00C10FB1" w:rsidRDefault="00C10FB1"/>
  </w:endnote>
  <w:endnote w:type="continuationSeparator" w:id="0">
    <w:p w:rsidR="00C10FB1" w:rsidRDefault="00C10FB1" w:rsidP="00935B50">
      <w:pPr>
        <w:spacing w:after="0" w:line="240" w:lineRule="auto"/>
      </w:pPr>
      <w:r>
        <w:continuationSeparator/>
      </w:r>
    </w:p>
    <w:p w:rsidR="00C10FB1" w:rsidRDefault="00C10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476405"/>
      <w:docPartObj>
        <w:docPartGallery w:val="Page Numbers (Bottom of Page)"/>
        <w:docPartUnique/>
      </w:docPartObj>
    </w:sdtPr>
    <w:sdtEndPr/>
    <w:sdtContent>
      <w:p w:rsidR="001460EA" w:rsidRDefault="00C10FB1">
        <w:pPr>
          <w:pStyle w:val="Altbilgi"/>
          <w:jc w:val="right"/>
        </w:pPr>
        <w:r>
          <w:fldChar w:fldCharType="begin"/>
        </w:r>
        <w:r>
          <w:instrText>PAGE   \* MERGEFORMAT</w:instrText>
        </w:r>
        <w:r>
          <w:fldChar w:fldCharType="separate"/>
        </w:r>
        <w:r w:rsidR="004F1D05">
          <w:rPr>
            <w:noProof/>
          </w:rPr>
          <w:t>5</w:t>
        </w:r>
        <w:r>
          <w:rPr>
            <w:noProof/>
          </w:rPr>
          <w:fldChar w:fldCharType="end"/>
        </w:r>
      </w:p>
    </w:sdtContent>
  </w:sdt>
  <w:p w:rsidR="001460EA" w:rsidRPr="00935B50" w:rsidRDefault="001460EA">
    <w:pPr>
      <w:pStyle w:val="Altbilgi"/>
      <w:rPr>
        <w:i/>
      </w:rPr>
    </w:pPr>
  </w:p>
  <w:p w:rsidR="001460EA" w:rsidRDefault="001460EA">
    <w:r>
      <w:t>Gazi Üniversitesi Kalite Komisyonu – İç Değerlendirme Raporu Hazırlama Kılavuzu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EA" w:rsidRDefault="001460EA">
    <w:pPr>
      <w:pStyle w:val="Altbilgi"/>
    </w:pPr>
    <w:r>
      <w:t>Gazi Üniversitesi Kalite Komisyonu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FB1" w:rsidRDefault="00C10FB1" w:rsidP="00935B50">
      <w:pPr>
        <w:spacing w:after="0" w:line="240" w:lineRule="auto"/>
      </w:pPr>
      <w:r>
        <w:separator/>
      </w:r>
    </w:p>
    <w:p w:rsidR="00C10FB1" w:rsidRDefault="00C10FB1"/>
  </w:footnote>
  <w:footnote w:type="continuationSeparator" w:id="0">
    <w:p w:rsidR="00C10FB1" w:rsidRDefault="00C10FB1" w:rsidP="00935B50">
      <w:pPr>
        <w:spacing w:after="0" w:line="240" w:lineRule="auto"/>
      </w:pPr>
      <w:r>
        <w:continuationSeparator/>
      </w:r>
    </w:p>
    <w:p w:rsidR="00C10FB1" w:rsidRDefault="00C10F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5AC"/>
    <w:multiLevelType w:val="hybridMultilevel"/>
    <w:tmpl w:val="734A5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840292"/>
    <w:multiLevelType w:val="hybridMultilevel"/>
    <w:tmpl w:val="B8ECA66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226FD8"/>
    <w:multiLevelType w:val="hybridMultilevel"/>
    <w:tmpl w:val="95A0C67E"/>
    <w:lvl w:ilvl="0" w:tplc="041F000F">
      <w:start w:val="1"/>
      <w:numFmt w:val="decimal"/>
      <w:lvlText w:val="%1."/>
      <w:lvlJc w:val="left"/>
      <w:pPr>
        <w:ind w:left="720" w:hanging="360"/>
      </w:pPr>
    </w:lvl>
    <w:lvl w:ilvl="1" w:tplc="7930CB2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8C45D1"/>
    <w:multiLevelType w:val="hybridMultilevel"/>
    <w:tmpl w:val="5DAE5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530165"/>
    <w:multiLevelType w:val="hybridMultilevel"/>
    <w:tmpl w:val="6F523F8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662C65"/>
    <w:multiLevelType w:val="hybridMultilevel"/>
    <w:tmpl w:val="A47002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B52D6B"/>
    <w:multiLevelType w:val="hybridMultilevel"/>
    <w:tmpl w:val="574C51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442407"/>
    <w:multiLevelType w:val="hybridMultilevel"/>
    <w:tmpl w:val="D28A7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75364AA"/>
    <w:multiLevelType w:val="hybridMultilevel"/>
    <w:tmpl w:val="3084B9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B3499A"/>
    <w:multiLevelType w:val="hybridMultilevel"/>
    <w:tmpl w:val="D1C28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7D0F89"/>
    <w:multiLevelType w:val="hybridMultilevel"/>
    <w:tmpl w:val="69E84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3E92A9D"/>
    <w:multiLevelType w:val="hybridMultilevel"/>
    <w:tmpl w:val="0AE68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624D1B"/>
    <w:multiLevelType w:val="hybridMultilevel"/>
    <w:tmpl w:val="B74C96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1649C4"/>
    <w:multiLevelType w:val="hybridMultilevel"/>
    <w:tmpl w:val="2D50E5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4E6D15"/>
    <w:multiLevelType w:val="hybridMultilevel"/>
    <w:tmpl w:val="2BC0D2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10179FE"/>
    <w:multiLevelType w:val="hybridMultilevel"/>
    <w:tmpl w:val="92369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60C0B87"/>
    <w:multiLevelType w:val="hybridMultilevel"/>
    <w:tmpl w:val="EEB41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6FB5588"/>
    <w:multiLevelType w:val="hybridMultilevel"/>
    <w:tmpl w:val="151C4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266661D"/>
    <w:multiLevelType w:val="hybridMultilevel"/>
    <w:tmpl w:val="67C46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BF0461"/>
    <w:multiLevelType w:val="hybridMultilevel"/>
    <w:tmpl w:val="476A3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BA92A15"/>
    <w:multiLevelType w:val="hybridMultilevel"/>
    <w:tmpl w:val="1CA067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BBF094C"/>
    <w:multiLevelType w:val="hybridMultilevel"/>
    <w:tmpl w:val="C4E400D0"/>
    <w:lvl w:ilvl="0" w:tplc="041F0001">
      <w:start w:val="1"/>
      <w:numFmt w:val="bullet"/>
      <w:lvlText w:val=""/>
      <w:lvlJc w:val="left"/>
      <w:pPr>
        <w:ind w:left="766" w:hanging="360"/>
      </w:pPr>
      <w:rPr>
        <w:rFonts w:ascii="Symbol" w:hAnsi="Symbol" w:hint="default"/>
      </w:rPr>
    </w:lvl>
    <w:lvl w:ilvl="1" w:tplc="041F0003" w:tentative="1">
      <w:start w:val="1"/>
      <w:numFmt w:val="bullet"/>
      <w:lvlText w:val="o"/>
      <w:lvlJc w:val="left"/>
      <w:pPr>
        <w:ind w:left="1486" w:hanging="360"/>
      </w:pPr>
      <w:rPr>
        <w:rFonts w:ascii="Courier New" w:hAnsi="Courier New" w:cs="Courier New" w:hint="default"/>
      </w:rPr>
    </w:lvl>
    <w:lvl w:ilvl="2" w:tplc="041F0005" w:tentative="1">
      <w:start w:val="1"/>
      <w:numFmt w:val="bullet"/>
      <w:lvlText w:val=""/>
      <w:lvlJc w:val="left"/>
      <w:pPr>
        <w:ind w:left="2206" w:hanging="360"/>
      </w:pPr>
      <w:rPr>
        <w:rFonts w:ascii="Wingdings" w:hAnsi="Wingdings" w:hint="default"/>
      </w:rPr>
    </w:lvl>
    <w:lvl w:ilvl="3" w:tplc="041F0001" w:tentative="1">
      <w:start w:val="1"/>
      <w:numFmt w:val="bullet"/>
      <w:lvlText w:val=""/>
      <w:lvlJc w:val="left"/>
      <w:pPr>
        <w:ind w:left="2926" w:hanging="360"/>
      </w:pPr>
      <w:rPr>
        <w:rFonts w:ascii="Symbol" w:hAnsi="Symbol" w:hint="default"/>
      </w:rPr>
    </w:lvl>
    <w:lvl w:ilvl="4" w:tplc="041F0003" w:tentative="1">
      <w:start w:val="1"/>
      <w:numFmt w:val="bullet"/>
      <w:lvlText w:val="o"/>
      <w:lvlJc w:val="left"/>
      <w:pPr>
        <w:ind w:left="3646" w:hanging="360"/>
      </w:pPr>
      <w:rPr>
        <w:rFonts w:ascii="Courier New" w:hAnsi="Courier New" w:cs="Courier New" w:hint="default"/>
      </w:rPr>
    </w:lvl>
    <w:lvl w:ilvl="5" w:tplc="041F0005" w:tentative="1">
      <w:start w:val="1"/>
      <w:numFmt w:val="bullet"/>
      <w:lvlText w:val=""/>
      <w:lvlJc w:val="left"/>
      <w:pPr>
        <w:ind w:left="4366" w:hanging="360"/>
      </w:pPr>
      <w:rPr>
        <w:rFonts w:ascii="Wingdings" w:hAnsi="Wingdings" w:hint="default"/>
      </w:rPr>
    </w:lvl>
    <w:lvl w:ilvl="6" w:tplc="041F0001" w:tentative="1">
      <w:start w:val="1"/>
      <w:numFmt w:val="bullet"/>
      <w:lvlText w:val=""/>
      <w:lvlJc w:val="left"/>
      <w:pPr>
        <w:ind w:left="5086" w:hanging="360"/>
      </w:pPr>
      <w:rPr>
        <w:rFonts w:ascii="Symbol" w:hAnsi="Symbol" w:hint="default"/>
      </w:rPr>
    </w:lvl>
    <w:lvl w:ilvl="7" w:tplc="041F0003" w:tentative="1">
      <w:start w:val="1"/>
      <w:numFmt w:val="bullet"/>
      <w:lvlText w:val="o"/>
      <w:lvlJc w:val="left"/>
      <w:pPr>
        <w:ind w:left="5806" w:hanging="360"/>
      </w:pPr>
      <w:rPr>
        <w:rFonts w:ascii="Courier New" w:hAnsi="Courier New" w:cs="Courier New" w:hint="default"/>
      </w:rPr>
    </w:lvl>
    <w:lvl w:ilvl="8" w:tplc="041F0005" w:tentative="1">
      <w:start w:val="1"/>
      <w:numFmt w:val="bullet"/>
      <w:lvlText w:val=""/>
      <w:lvlJc w:val="left"/>
      <w:pPr>
        <w:ind w:left="6526" w:hanging="360"/>
      </w:pPr>
      <w:rPr>
        <w:rFonts w:ascii="Wingdings" w:hAnsi="Wingdings" w:hint="default"/>
      </w:rPr>
    </w:lvl>
  </w:abstractNum>
  <w:abstractNum w:abstractNumId="22" w15:restartNumberingAfterBreak="0">
    <w:nsid w:val="698E49BD"/>
    <w:multiLevelType w:val="hybridMultilevel"/>
    <w:tmpl w:val="4C141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BE3134B"/>
    <w:multiLevelType w:val="hybridMultilevel"/>
    <w:tmpl w:val="8DDEE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8"/>
  </w:num>
  <w:num w:numId="4">
    <w:abstractNumId w:val="5"/>
  </w:num>
  <w:num w:numId="5">
    <w:abstractNumId w:val="12"/>
  </w:num>
  <w:num w:numId="6">
    <w:abstractNumId w:val="16"/>
  </w:num>
  <w:num w:numId="7">
    <w:abstractNumId w:val="18"/>
  </w:num>
  <w:num w:numId="8">
    <w:abstractNumId w:val="11"/>
  </w:num>
  <w:num w:numId="9">
    <w:abstractNumId w:val="20"/>
  </w:num>
  <w:num w:numId="10">
    <w:abstractNumId w:val="10"/>
  </w:num>
  <w:num w:numId="11">
    <w:abstractNumId w:val="7"/>
  </w:num>
  <w:num w:numId="12">
    <w:abstractNumId w:val="3"/>
  </w:num>
  <w:num w:numId="13">
    <w:abstractNumId w:val="17"/>
  </w:num>
  <w:num w:numId="14">
    <w:abstractNumId w:val="13"/>
  </w:num>
  <w:num w:numId="15">
    <w:abstractNumId w:val="22"/>
  </w:num>
  <w:num w:numId="16">
    <w:abstractNumId w:val="9"/>
  </w:num>
  <w:num w:numId="17">
    <w:abstractNumId w:val="19"/>
  </w:num>
  <w:num w:numId="18">
    <w:abstractNumId w:val="0"/>
  </w:num>
  <w:num w:numId="19">
    <w:abstractNumId w:val="6"/>
  </w:num>
  <w:num w:numId="20">
    <w:abstractNumId w:val="21"/>
  </w:num>
  <w:num w:numId="21">
    <w:abstractNumId w:val="2"/>
  </w:num>
  <w:num w:numId="22">
    <w:abstractNumId w:val="1"/>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98"/>
    <w:rsid w:val="00002C69"/>
    <w:rsid w:val="00003547"/>
    <w:rsid w:val="000045E0"/>
    <w:rsid w:val="0000700A"/>
    <w:rsid w:val="000118BA"/>
    <w:rsid w:val="00013116"/>
    <w:rsid w:val="00013CA8"/>
    <w:rsid w:val="00014EE6"/>
    <w:rsid w:val="00016902"/>
    <w:rsid w:val="00025740"/>
    <w:rsid w:val="00026E28"/>
    <w:rsid w:val="00031230"/>
    <w:rsid w:val="00031441"/>
    <w:rsid w:val="00032EAB"/>
    <w:rsid w:val="00034F46"/>
    <w:rsid w:val="00037A2C"/>
    <w:rsid w:val="0004106C"/>
    <w:rsid w:val="00041BC0"/>
    <w:rsid w:val="00042273"/>
    <w:rsid w:val="00043529"/>
    <w:rsid w:val="0004384D"/>
    <w:rsid w:val="000479CF"/>
    <w:rsid w:val="00050F67"/>
    <w:rsid w:val="00052D83"/>
    <w:rsid w:val="00052F5F"/>
    <w:rsid w:val="00053409"/>
    <w:rsid w:val="000534DB"/>
    <w:rsid w:val="00054574"/>
    <w:rsid w:val="00055ED2"/>
    <w:rsid w:val="000567B9"/>
    <w:rsid w:val="00060546"/>
    <w:rsid w:val="00061282"/>
    <w:rsid w:val="00063EF7"/>
    <w:rsid w:val="0006615E"/>
    <w:rsid w:val="000707A6"/>
    <w:rsid w:val="00072A66"/>
    <w:rsid w:val="0007392D"/>
    <w:rsid w:val="00073BE2"/>
    <w:rsid w:val="00074679"/>
    <w:rsid w:val="00076158"/>
    <w:rsid w:val="000764A9"/>
    <w:rsid w:val="00080C72"/>
    <w:rsid w:val="00080CAF"/>
    <w:rsid w:val="00081822"/>
    <w:rsid w:val="00081FBE"/>
    <w:rsid w:val="00085D26"/>
    <w:rsid w:val="00085D2A"/>
    <w:rsid w:val="00086239"/>
    <w:rsid w:val="00092392"/>
    <w:rsid w:val="00094B20"/>
    <w:rsid w:val="000955A5"/>
    <w:rsid w:val="000A13F3"/>
    <w:rsid w:val="000A1739"/>
    <w:rsid w:val="000A2063"/>
    <w:rsid w:val="000A47F8"/>
    <w:rsid w:val="000A4CA3"/>
    <w:rsid w:val="000A7079"/>
    <w:rsid w:val="000B0604"/>
    <w:rsid w:val="000B10B4"/>
    <w:rsid w:val="000B4CAA"/>
    <w:rsid w:val="000B5C5E"/>
    <w:rsid w:val="000B6D9A"/>
    <w:rsid w:val="000C3625"/>
    <w:rsid w:val="000D186B"/>
    <w:rsid w:val="000D2402"/>
    <w:rsid w:val="000D27E1"/>
    <w:rsid w:val="000D304F"/>
    <w:rsid w:val="000D3D28"/>
    <w:rsid w:val="000D4051"/>
    <w:rsid w:val="000D783D"/>
    <w:rsid w:val="000E2085"/>
    <w:rsid w:val="000E2130"/>
    <w:rsid w:val="000E29E2"/>
    <w:rsid w:val="000E4984"/>
    <w:rsid w:val="000E671C"/>
    <w:rsid w:val="000F255A"/>
    <w:rsid w:val="00100A94"/>
    <w:rsid w:val="00100B82"/>
    <w:rsid w:val="00101596"/>
    <w:rsid w:val="00101888"/>
    <w:rsid w:val="00101CEE"/>
    <w:rsid w:val="00112C4C"/>
    <w:rsid w:val="00113953"/>
    <w:rsid w:val="00122CD7"/>
    <w:rsid w:val="00124A2B"/>
    <w:rsid w:val="00125C0A"/>
    <w:rsid w:val="001268F3"/>
    <w:rsid w:val="0013510E"/>
    <w:rsid w:val="00135CBD"/>
    <w:rsid w:val="00136024"/>
    <w:rsid w:val="00136C85"/>
    <w:rsid w:val="001372F7"/>
    <w:rsid w:val="00137BD9"/>
    <w:rsid w:val="00140F17"/>
    <w:rsid w:val="00143203"/>
    <w:rsid w:val="00144648"/>
    <w:rsid w:val="00144C12"/>
    <w:rsid w:val="001460EA"/>
    <w:rsid w:val="00146D03"/>
    <w:rsid w:val="00150FCF"/>
    <w:rsid w:val="0015202A"/>
    <w:rsid w:val="001523F3"/>
    <w:rsid w:val="001524D1"/>
    <w:rsid w:val="00152A76"/>
    <w:rsid w:val="00156843"/>
    <w:rsid w:val="00157477"/>
    <w:rsid w:val="00164805"/>
    <w:rsid w:val="00165F82"/>
    <w:rsid w:val="00166D59"/>
    <w:rsid w:val="00167031"/>
    <w:rsid w:val="001672C2"/>
    <w:rsid w:val="00170000"/>
    <w:rsid w:val="001708DE"/>
    <w:rsid w:val="00173A82"/>
    <w:rsid w:val="00176554"/>
    <w:rsid w:val="00177E66"/>
    <w:rsid w:val="00184644"/>
    <w:rsid w:val="0018520A"/>
    <w:rsid w:val="00185F9C"/>
    <w:rsid w:val="001865A8"/>
    <w:rsid w:val="0018660F"/>
    <w:rsid w:val="001878C9"/>
    <w:rsid w:val="00191A90"/>
    <w:rsid w:val="00194290"/>
    <w:rsid w:val="00196A22"/>
    <w:rsid w:val="0019756D"/>
    <w:rsid w:val="001A077D"/>
    <w:rsid w:val="001A228D"/>
    <w:rsid w:val="001A24D2"/>
    <w:rsid w:val="001A2D7E"/>
    <w:rsid w:val="001A368F"/>
    <w:rsid w:val="001A3B26"/>
    <w:rsid w:val="001A4630"/>
    <w:rsid w:val="001A4F48"/>
    <w:rsid w:val="001A5E26"/>
    <w:rsid w:val="001A68B3"/>
    <w:rsid w:val="001A74DE"/>
    <w:rsid w:val="001B11E1"/>
    <w:rsid w:val="001B528C"/>
    <w:rsid w:val="001B6735"/>
    <w:rsid w:val="001C1008"/>
    <w:rsid w:val="001C1423"/>
    <w:rsid w:val="001C1FAD"/>
    <w:rsid w:val="001C35E7"/>
    <w:rsid w:val="001C4718"/>
    <w:rsid w:val="001C4E4A"/>
    <w:rsid w:val="001C6790"/>
    <w:rsid w:val="001C78DF"/>
    <w:rsid w:val="001D0139"/>
    <w:rsid w:val="001D0F61"/>
    <w:rsid w:val="001D339B"/>
    <w:rsid w:val="001D36CF"/>
    <w:rsid w:val="001D707C"/>
    <w:rsid w:val="001E52DC"/>
    <w:rsid w:val="001E61BF"/>
    <w:rsid w:val="001E65FF"/>
    <w:rsid w:val="001E78D7"/>
    <w:rsid w:val="001F1848"/>
    <w:rsid w:val="001F4548"/>
    <w:rsid w:val="001F5AA3"/>
    <w:rsid w:val="001F5C8A"/>
    <w:rsid w:val="002004E9"/>
    <w:rsid w:val="00205C28"/>
    <w:rsid w:val="00207840"/>
    <w:rsid w:val="0021044D"/>
    <w:rsid w:val="0021055F"/>
    <w:rsid w:val="00211E67"/>
    <w:rsid w:val="0021259D"/>
    <w:rsid w:val="00212EE1"/>
    <w:rsid w:val="00215003"/>
    <w:rsid w:val="00220B01"/>
    <w:rsid w:val="00221399"/>
    <w:rsid w:val="00221ACC"/>
    <w:rsid w:val="00221B77"/>
    <w:rsid w:val="00224E84"/>
    <w:rsid w:val="00225AD4"/>
    <w:rsid w:val="00225AF2"/>
    <w:rsid w:val="00226F89"/>
    <w:rsid w:val="00230608"/>
    <w:rsid w:val="00233585"/>
    <w:rsid w:val="00233937"/>
    <w:rsid w:val="0023702B"/>
    <w:rsid w:val="00242DA6"/>
    <w:rsid w:val="00242EC8"/>
    <w:rsid w:val="0024357A"/>
    <w:rsid w:val="002435A3"/>
    <w:rsid w:val="00243F90"/>
    <w:rsid w:val="002458C3"/>
    <w:rsid w:val="002467C1"/>
    <w:rsid w:val="00247F65"/>
    <w:rsid w:val="0025002C"/>
    <w:rsid w:val="00254AD5"/>
    <w:rsid w:val="002572C7"/>
    <w:rsid w:val="0026072B"/>
    <w:rsid w:val="002622AD"/>
    <w:rsid w:val="00265A14"/>
    <w:rsid w:val="00270B56"/>
    <w:rsid w:val="00272D07"/>
    <w:rsid w:val="002738E8"/>
    <w:rsid w:val="00280A01"/>
    <w:rsid w:val="00282C18"/>
    <w:rsid w:val="00285B17"/>
    <w:rsid w:val="00287F35"/>
    <w:rsid w:val="00290909"/>
    <w:rsid w:val="002912B8"/>
    <w:rsid w:val="00291A26"/>
    <w:rsid w:val="00292FE4"/>
    <w:rsid w:val="0029304E"/>
    <w:rsid w:val="00294C57"/>
    <w:rsid w:val="00295213"/>
    <w:rsid w:val="00296B11"/>
    <w:rsid w:val="0029766C"/>
    <w:rsid w:val="002A0202"/>
    <w:rsid w:val="002A024C"/>
    <w:rsid w:val="002A22AA"/>
    <w:rsid w:val="002A2ACA"/>
    <w:rsid w:val="002A2AD1"/>
    <w:rsid w:val="002A5877"/>
    <w:rsid w:val="002A6360"/>
    <w:rsid w:val="002A713B"/>
    <w:rsid w:val="002A7A9C"/>
    <w:rsid w:val="002B2595"/>
    <w:rsid w:val="002B416C"/>
    <w:rsid w:val="002B4882"/>
    <w:rsid w:val="002B55D4"/>
    <w:rsid w:val="002B6263"/>
    <w:rsid w:val="002B7797"/>
    <w:rsid w:val="002B7AC8"/>
    <w:rsid w:val="002C1757"/>
    <w:rsid w:val="002C2C83"/>
    <w:rsid w:val="002C667B"/>
    <w:rsid w:val="002D1F99"/>
    <w:rsid w:val="002D414F"/>
    <w:rsid w:val="002D4F7C"/>
    <w:rsid w:val="002D6555"/>
    <w:rsid w:val="002E097D"/>
    <w:rsid w:val="002E2B19"/>
    <w:rsid w:val="002E424F"/>
    <w:rsid w:val="002E5C70"/>
    <w:rsid w:val="002E63CA"/>
    <w:rsid w:val="002F25DD"/>
    <w:rsid w:val="002F3DDD"/>
    <w:rsid w:val="002F40A5"/>
    <w:rsid w:val="00300033"/>
    <w:rsid w:val="003017B6"/>
    <w:rsid w:val="00303652"/>
    <w:rsid w:val="00303A6D"/>
    <w:rsid w:val="00304831"/>
    <w:rsid w:val="0031188E"/>
    <w:rsid w:val="00314625"/>
    <w:rsid w:val="003158A6"/>
    <w:rsid w:val="0031612C"/>
    <w:rsid w:val="00316758"/>
    <w:rsid w:val="00326D6B"/>
    <w:rsid w:val="00330339"/>
    <w:rsid w:val="003303AA"/>
    <w:rsid w:val="003309F8"/>
    <w:rsid w:val="00331C82"/>
    <w:rsid w:val="00334393"/>
    <w:rsid w:val="00334FF6"/>
    <w:rsid w:val="00335EA7"/>
    <w:rsid w:val="00336322"/>
    <w:rsid w:val="00342771"/>
    <w:rsid w:val="00345A86"/>
    <w:rsid w:val="00346395"/>
    <w:rsid w:val="00346BFF"/>
    <w:rsid w:val="00347753"/>
    <w:rsid w:val="00351070"/>
    <w:rsid w:val="003524BF"/>
    <w:rsid w:val="00352ABC"/>
    <w:rsid w:val="00352F65"/>
    <w:rsid w:val="00357502"/>
    <w:rsid w:val="00362EF7"/>
    <w:rsid w:val="0036650C"/>
    <w:rsid w:val="00372B06"/>
    <w:rsid w:val="0038134D"/>
    <w:rsid w:val="003817F7"/>
    <w:rsid w:val="00383E48"/>
    <w:rsid w:val="00384EEC"/>
    <w:rsid w:val="00385376"/>
    <w:rsid w:val="00387161"/>
    <w:rsid w:val="003908CF"/>
    <w:rsid w:val="00390904"/>
    <w:rsid w:val="00392845"/>
    <w:rsid w:val="0039349A"/>
    <w:rsid w:val="003969F7"/>
    <w:rsid w:val="00396A2F"/>
    <w:rsid w:val="00397117"/>
    <w:rsid w:val="003A0A95"/>
    <w:rsid w:val="003A1ACD"/>
    <w:rsid w:val="003A33A8"/>
    <w:rsid w:val="003B0A1C"/>
    <w:rsid w:val="003B5780"/>
    <w:rsid w:val="003B73A7"/>
    <w:rsid w:val="003B7707"/>
    <w:rsid w:val="003C33E7"/>
    <w:rsid w:val="003C44AF"/>
    <w:rsid w:val="003C44CA"/>
    <w:rsid w:val="003C52A0"/>
    <w:rsid w:val="003C6B79"/>
    <w:rsid w:val="003C742C"/>
    <w:rsid w:val="003C7BC8"/>
    <w:rsid w:val="003D10BE"/>
    <w:rsid w:val="003E225C"/>
    <w:rsid w:val="003E4D30"/>
    <w:rsid w:val="003E6C73"/>
    <w:rsid w:val="003F13EB"/>
    <w:rsid w:val="003F1FFA"/>
    <w:rsid w:val="003F38B0"/>
    <w:rsid w:val="003F5477"/>
    <w:rsid w:val="003F713D"/>
    <w:rsid w:val="004005C4"/>
    <w:rsid w:val="00404015"/>
    <w:rsid w:val="00407D05"/>
    <w:rsid w:val="00407FDE"/>
    <w:rsid w:val="004125AD"/>
    <w:rsid w:val="00413158"/>
    <w:rsid w:val="004144B4"/>
    <w:rsid w:val="00414971"/>
    <w:rsid w:val="00420D9F"/>
    <w:rsid w:val="00420F11"/>
    <w:rsid w:val="004222A2"/>
    <w:rsid w:val="00424BB5"/>
    <w:rsid w:val="00424CBA"/>
    <w:rsid w:val="00424FCF"/>
    <w:rsid w:val="00431A92"/>
    <w:rsid w:val="00431C28"/>
    <w:rsid w:val="0043244B"/>
    <w:rsid w:val="00433820"/>
    <w:rsid w:val="00435179"/>
    <w:rsid w:val="00440E0F"/>
    <w:rsid w:val="00442D9C"/>
    <w:rsid w:val="00444B8A"/>
    <w:rsid w:val="00444CE7"/>
    <w:rsid w:val="00445CD9"/>
    <w:rsid w:val="00446124"/>
    <w:rsid w:val="004474AD"/>
    <w:rsid w:val="0045156B"/>
    <w:rsid w:val="00451934"/>
    <w:rsid w:val="004524F3"/>
    <w:rsid w:val="00453BA1"/>
    <w:rsid w:val="00455FA4"/>
    <w:rsid w:val="00456ED9"/>
    <w:rsid w:val="0045754C"/>
    <w:rsid w:val="00462118"/>
    <w:rsid w:val="00463300"/>
    <w:rsid w:val="00464EF7"/>
    <w:rsid w:val="00470901"/>
    <w:rsid w:val="00470EDC"/>
    <w:rsid w:val="00471018"/>
    <w:rsid w:val="00471F6B"/>
    <w:rsid w:val="00473BF2"/>
    <w:rsid w:val="0047632A"/>
    <w:rsid w:val="00477593"/>
    <w:rsid w:val="004818A4"/>
    <w:rsid w:val="004818A6"/>
    <w:rsid w:val="00481DAF"/>
    <w:rsid w:val="00482CBB"/>
    <w:rsid w:val="00483425"/>
    <w:rsid w:val="004871FC"/>
    <w:rsid w:val="00487516"/>
    <w:rsid w:val="00492C58"/>
    <w:rsid w:val="00493921"/>
    <w:rsid w:val="00493B9F"/>
    <w:rsid w:val="00495462"/>
    <w:rsid w:val="004A215D"/>
    <w:rsid w:val="004A4284"/>
    <w:rsid w:val="004A5B49"/>
    <w:rsid w:val="004B2FE7"/>
    <w:rsid w:val="004B3CD0"/>
    <w:rsid w:val="004B4DBF"/>
    <w:rsid w:val="004B5CB3"/>
    <w:rsid w:val="004C01C3"/>
    <w:rsid w:val="004C0A01"/>
    <w:rsid w:val="004C2409"/>
    <w:rsid w:val="004C4755"/>
    <w:rsid w:val="004C6072"/>
    <w:rsid w:val="004C66AD"/>
    <w:rsid w:val="004D1419"/>
    <w:rsid w:val="004D5FE0"/>
    <w:rsid w:val="004D60AB"/>
    <w:rsid w:val="004D60D2"/>
    <w:rsid w:val="004E2BAE"/>
    <w:rsid w:val="004E65B2"/>
    <w:rsid w:val="004F1710"/>
    <w:rsid w:val="004F1D05"/>
    <w:rsid w:val="004F1F9B"/>
    <w:rsid w:val="004F24B7"/>
    <w:rsid w:val="004F3758"/>
    <w:rsid w:val="004F5600"/>
    <w:rsid w:val="004F5CAE"/>
    <w:rsid w:val="004F76AA"/>
    <w:rsid w:val="0050016B"/>
    <w:rsid w:val="0050141F"/>
    <w:rsid w:val="00501B83"/>
    <w:rsid w:val="005058AF"/>
    <w:rsid w:val="00506176"/>
    <w:rsid w:val="00506F8C"/>
    <w:rsid w:val="005072CA"/>
    <w:rsid w:val="005105A5"/>
    <w:rsid w:val="0051083C"/>
    <w:rsid w:val="00511D5F"/>
    <w:rsid w:val="00512D66"/>
    <w:rsid w:val="00513C4A"/>
    <w:rsid w:val="00513D8F"/>
    <w:rsid w:val="005168D7"/>
    <w:rsid w:val="00516ED0"/>
    <w:rsid w:val="00517CCC"/>
    <w:rsid w:val="00517E88"/>
    <w:rsid w:val="0052294E"/>
    <w:rsid w:val="00524788"/>
    <w:rsid w:val="00531970"/>
    <w:rsid w:val="00533872"/>
    <w:rsid w:val="0053524F"/>
    <w:rsid w:val="00535875"/>
    <w:rsid w:val="00537F42"/>
    <w:rsid w:val="00541C86"/>
    <w:rsid w:val="00542A3D"/>
    <w:rsid w:val="005446B4"/>
    <w:rsid w:val="00545835"/>
    <w:rsid w:val="0055222D"/>
    <w:rsid w:val="005575C6"/>
    <w:rsid w:val="00560656"/>
    <w:rsid w:val="0056132D"/>
    <w:rsid w:val="00561B6F"/>
    <w:rsid w:val="00562E9C"/>
    <w:rsid w:val="0056795A"/>
    <w:rsid w:val="005703D1"/>
    <w:rsid w:val="0057112E"/>
    <w:rsid w:val="005766A0"/>
    <w:rsid w:val="0057767C"/>
    <w:rsid w:val="005802B9"/>
    <w:rsid w:val="00584113"/>
    <w:rsid w:val="00585E81"/>
    <w:rsid w:val="00586E96"/>
    <w:rsid w:val="00587079"/>
    <w:rsid w:val="005A1078"/>
    <w:rsid w:val="005A19B9"/>
    <w:rsid w:val="005A1CD3"/>
    <w:rsid w:val="005A283A"/>
    <w:rsid w:val="005A3724"/>
    <w:rsid w:val="005A5576"/>
    <w:rsid w:val="005A7BB8"/>
    <w:rsid w:val="005B1E6C"/>
    <w:rsid w:val="005B2988"/>
    <w:rsid w:val="005B6BE2"/>
    <w:rsid w:val="005C1005"/>
    <w:rsid w:val="005C437A"/>
    <w:rsid w:val="005C5166"/>
    <w:rsid w:val="005C6757"/>
    <w:rsid w:val="005C6A94"/>
    <w:rsid w:val="005C7942"/>
    <w:rsid w:val="005D22C0"/>
    <w:rsid w:val="005D33ED"/>
    <w:rsid w:val="005D6906"/>
    <w:rsid w:val="005E22AF"/>
    <w:rsid w:val="005E43F9"/>
    <w:rsid w:val="005E45BA"/>
    <w:rsid w:val="005E51FC"/>
    <w:rsid w:val="005E5815"/>
    <w:rsid w:val="005E58D4"/>
    <w:rsid w:val="005E7EC3"/>
    <w:rsid w:val="005F07B6"/>
    <w:rsid w:val="005F27DE"/>
    <w:rsid w:val="005F2EC9"/>
    <w:rsid w:val="005F3BBA"/>
    <w:rsid w:val="005F582C"/>
    <w:rsid w:val="005F660F"/>
    <w:rsid w:val="005F7E12"/>
    <w:rsid w:val="00601D4A"/>
    <w:rsid w:val="006059F8"/>
    <w:rsid w:val="00605EDA"/>
    <w:rsid w:val="00607038"/>
    <w:rsid w:val="0061259E"/>
    <w:rsid w:val="00612CF7"/>
    <w:rsid w:val="006130D1"/>
    <w:rsid w:val="006134E7"/>
    <w:rsid w:val="006136D4"/>
    <w:rsid w:val="0061384A"/>
    <w:rsid w:val="00613B41"/>
    <w:rsid w:val="00613E2D"/>
    <w:rsid w:val="00614C58"/>
    <w:rsid w:val="006167F7"/>
    <w:rsid w:val="00621A61"/>
    <w:rsid w:val="00624D2D"/>
    <w:rsid w:val="006266FE"/>
    <w:rsid w:val="006273A3"/>
    <w:rsid w:val="0062785C"/>
    <w:rsid w:val="00630F77"/>
    <w:rsid w:val="0063137B"/>
    <w:rsid w:val="00632BD9"/>
    <w:rsid w:val="00634676"/>
    <w:rsid w:val="00634751"/>
    <w:rsid w:val="00640651"/>
    <w:rsid w:val="00642BB4"/>
    <w:rsid w:val="00644525"/>
    <w:rsid w:val="00644C33"/>
    <w:rsid w:val="00644FD6"/>
    <w:rsid w:val="0064515B"/>
    <w:rsid w:val="006468F1"/>
    <w:rsid w:val="006507B8"/>
    <w:rsid w:val="00652E27"/>
    <w:rsid w:val="00654103"/>
    <w:rsid w:val="0065473C"/>
    <w:rsid w:val="00657896"/>
    <w:rsid w:val="0066041E"/>
    <w:rsid w:val="00660E74"/>
    <w:rsid w:val="00664953"/>
    <w:rsid w:val="00667BA7"/>
    <w:rsid w:val="0067007C"/>
    <w:rsid w:val="006715B2"/>
    <w:rsid w:val="006731A0"/>
    <w:rsid w:val="00677439"/>
    <w:rsid w:val="006826B4"/>
    <w:rsid w:val="00684C9B"/>
    <w:rsid w:val="00686ECD"/>
    <w:rsid w:val="006876AC"/>
    <w:rsid w:val="00691EAE"/>
    <w:rsid w:val="0069206F"/>
    <w:rsid w:val="0069228F"/>
    <w:rsid w:val="006A1E19"/>
    <w:rsid w:val="006A3278"/>
    <w:rsid w:val="006A4855"/>
    <w:rsid w:val="006A4BD1"/>
    <w:rsid w:val="006A5945"/>
    <w:rsid w:val="006A6B51"/>
    <w:rsid w:val="006A6BD3"/>
    <w:rsid w:val="006B1F2A"/>
    <w:rsid w:val="006B35F0"/>
    <w:rsid w:val="006B40A6"/>
    <w:rsid w:val="006B7789"/>
    <w:rsid w:val="006C0F38"/>
    <w:rsid w:val="006C3121"/>
    <w:rsid w:val="006C3C43"/>
    <w:rsid w:val="006C4D79"/>
    <w:rsid w:val="006C5141"/>
    <w:rsid w:val="006C531F"/>
    <w:rsid w:val="006C582A"/>
    <w:rsid w:val="006C5D4D"/>
    <w:rsid w:val="006D0186"/>
    <w:rsid w:val="006D0F9A"/>
    <w:rsid w:val="006D2649"/>
    <w:rsid w:val="006D33DB"/>
    <w:rsid w:val="006D4BF3"/>
    <w:rsid w:val="006D533A"/>
    <w:rsid w:val="006E0185"/>
    <w:rsid w:val="006E0C96"/>
    <w:rsid w:val="006E2157"/>
    <w:rsid w:val="006E28E4"/>
    <w:rsid w:val="006E3B2D"/>
    <w:rsid w:val="006E58B1"/>
    <w:rsid w:val="006E711F"/>
    <w:rsid w:val="006F2B81"/>
    <w:rsid w:val="006F2CA7"/>
    <w:rsid w:val="006F2F5E"/>
    <w:rsid w:val="006F4001"/>
    <w:rsid w:val="006F5C5B"/>
    <w:rsid w:val="006F6998"/>
    <w:rsid w:val="00702B49"/>
    <w:rsid w:val="00710336"/>
    <w:rsid w:val="007120BD"/>
    <w:rsid w:val="007133D6"/>
    <w:rsid w:val="00715BC0"/>
    <w:rsid w:val="007176C4"/>
    <w:rsid w:val="00720711"/>
    <w:rsid w:val="007249D4"/>
    <w:rsid w:val="007261F1"/>
    <w:rsid w:val="00730F5D"/>
    <w:rsid w:val="00732609"/>
    <w:rsid w:val="00732ABE"/>
    <w:rsid w:val="007378E2"/>
    <w:rsid w:val="00740149"/>
    <w:rsid w:val="00740F85"/>
    <w:rsid w:val="00742078"/>
    <w:rsid w:val="007435F2"/>
    <w:rsid w:val="007447CD"/>
    <w:rsid w:val="00750266"/>
    <w:rsid w:val="00754E9F"/>
    <w:rsid w:val="0075664B"/>
    <w:rsid w:val="00757C59"/>
    <w:rsid w:val="00760FE6"/>
    <w:rsid w:val="007617C7"/>
    <w:rsid w:val="00764C54"/>
    <w:rsid w:val="00764C89"/>
    <w:rsid w:val="00764DC7"/>
    <w:rsid w:val="0076574F"/>
    <w:rsid w:val="00766EFF"/>
    <w:rsid w:val="00767656"/>
    <w:rsid w:val="007704ED"/>
    <w:rsid w:val="007725AD"/>
    <w:rsid w:val="00776225"/>
    <w:rsid w:val="00781186"/>
    <w:rsid w:val="00782154"/>
    <w:rsid w:val="00786DD9"/>
    <w:rsid w:val="00790494"/>
    <w:rsid w:val="00791A48"/>
    <w:rsid w:val="00792134"/>
    <w:rsid w:val="00793080"/>
    <w:rsid w:val="00793EEE"/>
    <w:rsid w:val="00796AD3"/>
    <w:rsid w:val="007972D8"/>
    <w:rsid w:val="00797666"/>
    <w:rsid w:val="007978D9"/>
    <w:rsid w:val="007A177F"/>
    <w:rsid w:val="007A2356"/>
    <w:rsid w:val="007A33CD"/>
    <w:rsid w:val="007A406C"/>
    <w:rsid w:val="007A5363"/>
    <w:rsid w:val="007A641A"/>
    <w:rsid w:val="007A6BA4"/>
    <w:rsid w:val="007A7322"/>
    <w:rsid w:val="007A769C"/>
    <w:rsid w:val="007B02B8"/>
    <w:rsid w:val="007B0488"/>
    <w:rsid w:val="007B0AC5"/>
    <w:rsid w:val="007B0D25"/>
    <w:rsid w:val="007B1AEA"/>
    <w:rsid w:val="007B212B"/>
    <w:rsid w:val="007B3649"/>
    <w:rsid w:val="007B41F9"/>
    <w:rsid w:val="007B6BB3"/>
    <w:rsid w:val="007C307E"/>
    <w:rsid w:val="007C32AD"/>
    <w:rsid w:val="007C3441"/>
    <w:rsid w:val="007C53AA"/>
    <w:rsid w:val="007C750A"/>
    <w:rsid w:val="007D1399"/>
    <w:rsid w:val="007D27E3"/>
    <w:rsid w:val="007D2ECB"/>
    <w:rsid w:val="007D3BE8"/>
    <w:rsid w:val="007D4473"/>
    <w:rsid w:val="007D5691"/>
    <w:rsid w:val="007D57E1"/>
    <w:rsid w:val="007D5855"/>
    <w:rsid w:val="007D6089"/>
    <w:rsid w:val="007D61A9"/>
    <w:rsid w:val="007D6937"/>
    <w:rsid w:val="007E0695"/>
    <w:rsid w:val="007E12DF"/>
    <w:rsid w:val="007E2478"/>
    <w:rsid w:val="007E68EA"/>
    <w:rsid w:val="007E69E4"/>
    <w:rsid w:val="007F05A2"/>
    <w:rsid w:val="007F0B6E"/>
    <w:rsid w:val="007F20AE"/>
    <w:rsid w:val="007F51AB"/>
    <w:rsid w:val="007F619F"/>
    <w:rsid w:val="0080182F"/>
    <w:rsid w:val="00801DC1"/>
    <w:rsid w:val="0080318F"/>
    <w:rsid w:val="00810509"/>
    <w:rsid w:val="008122C0"/>
    <w:rsid w:val="00813C37"/>
    <w:rsid w:val="00813F6D"/>
    <w:rsid w:val="008148C8"/>
    <w:rsid w:val="00820585"/>
    <w:rsid w:val="0082081F"/>
    <w:rsid w:val="008238C5"/>
    <w:rsid w:val="00824F3A"/>
    <w:rsid w:val="0082540B"/>
    <w:rsid w:val="0082589F"/>
    <w:rsid w:val="008262EF"/>
    <w:rsid w:val="008303A0"/>
    <w:rsid w:val="0083126A"/>
    <w:rsid w:val="00832549"/>
    <w:rsid w:val="00832D10"/>
    <w:rsid w:val="00834917"/>
    <w:rsid w:val="0083587E"/>
    <w:rsid w:val="00836D3F"/>
    <w:rsid w:val="008404A9"/>
    <w:rsid w:val="008456A4"/>
    <w:rsid w:val="0084589F"/>
    <w:rsid w:val="00846CC3"/>
    <w:rsid w:val="00850560"/>
    <w:rsid w:val="008509F5"/>
    <w:rsid w:val="00851C53"/>
    <w:rsid w:val="008528AA"/>
    <w:rsid w:val="00854055"/>
    <w:rsid w:val="00856B98"/>
    <w:rsid w:val="008600AC"/>
    <w:rsid w:val="00861640"/>
    <w:rsid w:val="00861ECC"/>
    <w:rsid w:val="00863090"/>
    <w:rsid w:val="00864389"/>
    <w:rsid w:val="00864641"/>
    <w:rsid w:val="00866711"/>
    <w:rsid w:val="00866FA5"/>
    <w:rsid w:val="0086710D"/>
    <w:rsid w:val="008678AE"/>
    <w:rsid w:val="0087003B"/>
    <w:rsid w:val="00870B1C"/>
    <w:rsid w:val="008721D6"/>
    <w:rsid w:val="00872273"/>
    <w:rsid w:val="008725C2"/>
    <w:rsid w:val="00875686"/>
    <w:rsid w:val="0087780C"/>
    <w:rsid w:val="00881808"/>
    <w:rsid w:val="00881A30"/>
    <w:rsid w:val="0088309B"/>
    <w:rsid w:val="00884145"/>
    <w:rsid w:val="00890AA7"/>
    <w:rsid w:val="0089257A"/>
    <w:rsid w:val="00896182"/>
    <w:rsid w:val="00896C94"/>
    <w:rsid w:val="008A2061"/>
    <w:rsid w:val="008A39AE"/>
    <w:rsid w:val="008A4233"/>
    <w:rsid w:val="008A60AE"/>
    <w:rsid w:val="008A78B3"/>
    <w:rsid w:val="008B044A"/>
    <w:rsid w:val="008B083A"/>
    <w:rsid w:val="008B1A01"/>
    <w:rsid w:val="008B3A06"/>
    <w:rsid w:val="008B40FD"/>
    <w:rsid w:val="008B47E8"/>
    <w:rsid w:val="008B5FAF"/>
    <w:rsid w:val="008C05EA"/>
    <w:rsid w:val="008C1493"/>
    <w:rsid w:val="008C2033"/>
    <w:rsid w:val="008C2405"/>
    <w:rsid w:val="008C30BE"/>
    <w:rsid w:val="008C518D"/>
    <w:rsid w:val="008C694B"/>
    <w:rsid w:val="008C6958"/>
    <w:rsid w:val="008C7D5D"/>
    <w:rsid w:val="008C7F18"/>
    <w:rsid w:val="008D099A"/>
    <w:rsid w:val="008E1E2F"/>
    <w:rsid w:val="008E5029"/>
    <w:rsid w:val="008E6D41"/>
    <w:rsid w:val="008E7AD5"/>
    <w:rsid w:val="008E7F1F"/>
    <w:rsid w:val="008F0E10"/>
    <w:rsid w:val="008F0EFC"/>
    <w:rsid w:val="008F511F"/>
    <w:rsid w:val="008F569A"/>
    <w:rsid w:val="008F5F19"/>
    <w:rsid w:val="008F7AC2"/>
    <w:rsid w:val="008F7BA0"/>
    <w:rsid w:val="00901458"/>
    <w:rsid w:val="009018B3"/>
    <w:rsid w:val="00903ABF"/>
    <w:rsid w:val="00905188"/>
    <w:rsid w:val="0090530C"/>
    <w:rsid w:val="00905536"/>
    <w:rsid w:val="00906D91"/>
    <w:rsid w:val="00911522"/>
    <w:rsid w:val="0091296B"/>
    <w:rsid w:val="00912B75"/>
    <w:rsid w:val="00916731"/>
    <w:rsid w:val="00921A0B"/>
    <w:rsid w:val="00925290"/>
    <w:rsid w:val="009264C7"/>
    <w:rsid w:val="00927C79"/>
    <w:rsid w:val="009317E9"/>
    <w:rsid w:val="00933D54"/>
    <w:rsid w:val="00935B50"/>
    <w:rsid w:val="00936375"/>
    <w:rsid w:val="009373B3"/>
    <w:rsid w:val="00937EE4"/>
    <w:rsid w:val="00937F9D"/>
    <w:rsid w:val="009404D5"/>
    <w:rsid w:val="009420C2"/>
    <w:rsid w:val="0094321C"/>
    <w:rsid w:val="0094629F"/>
    <w:rsid w:val="009468EA"/>
    <w:rsid w:val="0094721E"/>
    <w:rsid w:val="009475BD"/>
    <w:rsid w:val="00947799"/>
    <w:rsid w:val="00950250"/>
    <w:rsid w:val="00951FE7"/>
    <w:rsid w:val="00952B3D"/>
    <w:rsid w:val="00953B2E"/>
    <w:rsid w:val="009552FB"/>
    <w:rsid w:val="00956B08"/>
    <w:rsid w:val="0096127F"/>
    <w:rsid w:val="009724A5"/>
    <w:rsid w:val="00972A2A"/>
    <w:rsid w:val="00974B3D"/>
    <w:rsid w:val="00980C42"/>
    <w:rsid w:val="00987C74"/>
    <w:rsid w:val="009903F0"/>
    <w:rsid w:val="00995EF7"/>
    <w:rsid w:val="009971BD"/>
    <w:rsid w:val="009A06BA"/>
    <w:rsid w:val="009A06C9"/>
    <w:rsid w:val="009A14AF"/>
    <w:rsid w:val="009A2C3D"/>
    <w:rsid w:val="009A6591"/>
    <w:rsid w:val="009A6762"/>
    <w:rsid w:val="009A6B86"/>
    <w:rsid w:val="009A7603"/>
    <w:rsid w:val="009B184A"/>
    <w:rsid w:val="009B1934"/>
    <w:rsid w:val="009B3A55"/>
    <w:rsid w:val="009B530E"/>
    <w:rsid w:val="009C1140"/>
    <w:rsid w:val="009C2286"/>
    <w:rsid w:val="009C6B46"/>
    <w:rsid w:val="009D04C3"/>
    <w:rsid w:val="009D1349"/>
    <w:rsid w:val="009D20E1"/>
    <w:rsid w:val="009D334A"/>
    <w:rsid w:val="009D5BD1"/>
    <w:rsid w:val="009D6CB7"/>
    <w:rsid w:val="009D6F92"/>
    <w:rsid w:val="009D7887"/>
    <w:rsid w:val="009E0120"/>
    <w:rsid w:val="009E051F"/>
    <w:rsid w:val="009E0711"/>
    <w:rsid w:val="009E0943"/>
    <w:rsid w:val="009E25C3"/>
    <w:rsid w:val="009E473C"/>
    <w:rsid w:val="009F0584"/>
    <w:rsid w:val="009F0EE2"/>
    <w:rsid w:val="009F4C6C"/>
    <w:rsid w:val="009F6CBA"/>
    <w:rsid w:val="009F73FC"/>
    <w:rsid w:val="009F7EE1"/>
    <w:rsid w:val="009F7FE8"/>
    <w:rsid w:val="00A00824"/>
    <w:rsid w:val="00A00FFC"/>
    <w:rsid w:val="00A04CBE"/>
    <w:rsid w:val="00A05852"/>
    <w:rsid w:val="00A05DE3"/>
    <w:rsid w:val="00A07DD9"/>
    <w:rsid w:val="00A10097"/>
    <w:rsid w:val="00A1212A"/>
    <w:rsid w:val="00A137E7"/>
    <w:rsid w:val="00A1386B"/>
    <w:rsid w:val="00A143EF"/>
    <w:rsid w:val="00A2081C"/>
    <w:rsid w:val="00A21DAA"/>
    <w:rsid w:val="00A22AC7"/>
    <w:rsid w:val="00A23627"/>
    <w:rsid w:val="00A24F64"/>
    <w:rsid w:val="00A3233D"/>
    <w:rsid w:val="00A3310E"/>
    <w:rsid w:val="00A34B56"/>
    <w:rsid w:val="00A3591E"/>
    <w:rsid w:val="00A36329"/>
    <w:rsid w:val="00A367B0"/>
    <w:rsid w:val="00A36863"/>
    <w:rsid w:val="00A37076"/>
    <w:rsid w:val="00A4083E"/>
    <w:rsid w:val="00A42391"/>
    <w:rsid w:val="00A42A05"/>
    <w:rsid w:val="00A447E8"/>
    <w:rsid w:val="00A47631"/>
    <w:rsid w:val="00A50370"/>
    <w:rsid w:val="00A514BE"/>
    <w:rsid w:val="00A51B91"/>
    <w:rsid w:val="00A5221D"/>
    <w:rsid w:val="00A54E0F"/>
    <w:rsid w:val="00A55BAF"/>
    <w:rsid w:val="00A563CC"/>
    <w:rsid w:val="00A570D1"/>
    <w:rsid w:val="00A61354"/>
    <w:rsid w:val="00A61F66"/>
    <w:rsid w:val="00A63491"/>
    <w:rsid w:val="00A6452A"/>
    <w:rsid w:val="00A662A4"/>
    <w:rsid w:val="00A66E11"/>
    <w:rsid w:val="00A71645"/>
    <w:rsid w:val="00A73096"/>
    <w:rsid w:val="00A7321C"/>
    <w:rsid w:val="00A75395"/>
    <w:rsid w:val="00A75886"/>
    <w:rsid w:val="00A75EBF"/>
    <w:rsid w:val="00A76AFB"/>
    <w:rsid w:val="00A77909"/>
    <w:rsid w:val="00A81A8D"/>
    <w:rsid w:val="00A8252E"/>
    <w:rsid w:val="00A843B2"/>
    <w:rsid w:val="00A85B21"/>
    <w:rsid w:val="00A85E1E"/>
    <w:rsid w:val="00A87037"/>
    <w:rsid w:val="00A91F62"/>
    <w:rsid w:val="00A94A59"/>
    <w:rsid w:val="00A954EF"/>
    <w:rsid w:val="00A96435"/>
    <w:rsid w:val="00A968DD"/>
    <w:rsid w:val="00A96A7D"/>
    <w:rsid w:val="00A97C9D"/>
    <w:rsid w:val="00AA0B84"/>
    <w:rsid w:val="00AA168E"/>
    <w:rsid w:val="00AA1990"/>
    <w:rsid w:val="00AA243E"/>
    <w:rsid w:val="00AA3384"/>
    <w:rsid w:val="00AA35C2"/>
    <w:rsid w:val="00AA6E57"/>
    <w:rsid w:val="00AA7EFE"/>
    <w:rsid w:val="00AB6EFE"/>
    <w:rsid w:val="00AB7F86"/>
    <w:rsid w:val="00AC1207"/>
    <w:rsid w:val="00AD0311"/>
    <w:rsid w:val="00AD0939"/>
    <w:rsid w:val="00AD0DDC"/>
    <w:rsid w:val="00AD56A0"/>
    <w:rsid w:val="00AD6BF2"/>
    <w:rsid w:val="00AD7706"/>
    <w:rsid w:val="00AD7FD2"/>
    <w:rsid w:val="00AE0032"/>
    <w:rsid w:val="00AE3202"/>
    <w:rsid w:val="00AE6EE9"/>
    <w:rsid w:val="00AE7FE6"/>
    <w:rsid w:val="00AF059B"/>
    <w:rsid w:val="00AF18AA"/>
    <w:rsid w:val="00AF2D7A"/>
    <w:rsid w:val="00AF40DC"/>
    <w:rsid w:val="00AF4B1D"/>
    <w:rsid w:val="00AF5380"/>
    <w:rsid w:val="00AF72F7"/>
    <w:rsid w:val="00AF7A9C"/>
    <w:rsid w:val="00B01B6F"/>
    <w:rsid w:val="00B03498"/>
    <w:rsid w:val="00B0354C"/>
    <w:rsid w:val="00B037BC"/>
    <w:rsid w:val="00B03C91"/>
    <w:rsid w:val="00B0430E"/>
    <w:rsid w:val="00B05A24"/>
    <w:rsid w:val="00B05B38"/>
    <w:rsid w:val="00B06C96"/>
    <w:rsid w:val="00B108D6"/>
    <w:rsid w:val="00B13601"/>
    <w:rsid w:val="00B14D59"/>
    <w:rsid w:val="00B22398"/>
    <w:rsid w:val="00B22EE7"/>
    <w:rsid w:val="00B25248"/>
    <w:rsid w:val="00B27C45"/>
    <w:rsid w:val="00B30A91"/>
    <w:rsid w:val="00B30FAD"/>
    <w:rsid w:val="00B3629C"/>
    <w:rsid w:val="00B37CB3"/>
    <w:rsid w:val="00B40FD9"/>
    <w:rsid w:val="00B43C14"/>
    <w:rsid w:val="00B43DF3"/>
    <w:rsid w:val="00B440A6"/>
    <w:rsid w:val="00B46B8F"/>
    <w:rsid w:val="00B51012"/>
    <w:rsid w:val="00B5240A"/>
    <w:rsid w:val="00B55977"/>
    <w:rsid w:val="00B55AD3"/>
    <w:rsid w:val="00B56313"/>
    <w:rsid w:val="00B579BD"/>
    <w:rsid w:val="00B60F9F"/>
    <w:rsid w:val="00B67B2A"/>
    <w:rsid w:val="00B67BC9"/>
    <w:rsid w:val="00B73410"/>
    <w:rsid w:val="00B7435E"/>
    <w:rsid w:val="00B77E5C"/>
    <w:rsid w:val="00B77FBA"/>
    <w:rsid w:val="00B81BBE"/>
    <w:rsid w:val="00B83CE8"/>
    <w:rsid w:val="00B84422"/>
    <w:rsid w:val="00B864F0"/>
    <w:rsid w:val="00B8657B"/>
    <w:rsid w:val="00B91DC2"/>
    <w:rsid w:val="00B9261A"/>
    <w:rsid w:val="00B9287F"/>
    <w:rsid w:val="00B92D88"/>
    <w:rsid w:val="00B9405C"/>
    <w:rsid w:val="00B952C1"/>
    <w:rsid w:val="00B95699"/>
    <w:rsid w:val="00B958B5"/>
    <w:rsid w:val="00B96610"/>
    <w:rsid w:val="00BA1ADE"/>
    <w:rsid w:val="00BA1B57"/>
    <w:rsid w:val="00BA26C9"/>
    <w:rsid w:val="00BA3211"/>
    <w:rsid w:val="00BA437E"/>
    <w:rsid w:val="00BA4B77"/>
    <w:rsid w:val="00BA5A88"/>
    <w:rsid w:val="00BA5F71"/>
    <w:rsid w:val="00BA6223"/>
    <w:rsid w:val="00BA7041"/>
    <w:rsid w:val="00BA7EF3"/>
    <w:rsid w:val="00BB46C2"/>
    <w:rsid w:val="00BB78AA"/>
    <w:rsid w:val="00BC00EF"/>
    <w:rsid w:val="00BC0FE0"/>
    <w:rsid w:val="00BC124D"/>
    <w:rsid w:val="00BC286D"/>
    <w:rsid w:val="00BC3D94"/>
    <w:rsid w:val="00BC45AB"/>
    <w:rsid w:val="00BC500D"/>
    <w:rsid w:val="00BC5734"/>
    <w:rsid w:val="00BC5FFC"/>
    <w:rsid w:val="00BC73B3"/>
    <w:rsid w:val="00BC7CDB"/>
    <w:rsid w:val="00BD2257"/>
    <w:rsid w:val="00BD39C6"/>
    <w:rsid w:val="00BD63B6"/>
    <w:rsid w:val="00BD6A65"/>
    <w:rsid w:val="00BD7101"/>
    <w:rsid w:val="00BE23E2"/>
    <w:rsid w:val="00BE2CB2"/>
    <w:rsid w:val="00BE4358"/>
    <w:rsid w:val="00BE6A7B"/>
    <w:rsid w:val="00BF1FD1"/>
    <w:rsid w:val="00BF39DB"/>
    <w:rsid w:val="00BF60B6"/>
    <w:rsid w:val="00BF6292"/>
    <w:rsid w:val="00C00C32"/>
    <w:rsid w:val="00C02E6B"/>
    <w:rsid w:val="00C0328F"/>
    <w:rsid w:val="00C038F1"/>
    <w:rsid w:val="00C0441F"/>
    <w:rsid w:val="00C0518A"/>
    <w:rsid w:val="00C05DA8"/>
    <w:rsid w:val="00C069B1"/>
    <w:rsid w:val="00C07A19"/>
    <w:rsid w:val="00C107CD"/>
    <w:rsid w:val="00C10E82"/>
    <w:rsid w:val="00C10FB1"/>
    <w:rsid w:val="00C11755"/>
    <w:rsid w:val="00C117BD"/>
    <w:rsid w:val="00C14C0B"/>
    <w:rsid w:val="00C153B3"/>
    <w:rsid w:val="00C16B04"/>
    <w:rsid w:val="00C16CD2"/>
    <w:rsid w:val="00C21F3A"/>
    <w:rsid w:val="00C2280D"/>
    <w:rsid w:val="00C24E48"/>
    <w:rsid w:val="00C257B4"/>
    <w:rsid w:val="00C25E8E"/>
    <w:rsid w:val="00C32628"/>
    <w:rsid w:val="00C3271D"/>
    <w:rsid w:val="00C32E82"/>
    <w:rsid w:val="00C3562A"/>
    <w:rsid w:val="00C36110"/>
    <w:rsid w:val="00C365B3"/>
    <w:rsid w:val="00C377AD"/>
    <w:rsid w:val="00C404EB"/>
    <w:rsid w:val="00C428A2"/>
    <w:rsid w:val="00C42A74"/>
    <w:rsid w:val="00C44007"/>
    <w:rsid w:val="00C44CE6"/>
    <w:rsid w:val="00C52161"/>
    <w:rsid w:val="00C52F75"/>
    <w:rsid w:val="00C54234"/>
    <w:rsid w:val="00C5471F"/>
    <w:rsid w:val="00C54946"/>
    <w:rsid w:val="00C55616"/>
    <w:rsid w:val="00C55C7B"/>
    <w:rsid w:val="00C562A0"/>
    <w:rsid w:val="00C570B6"/>
    <w:rsid w:val="00C612E9"/>
    <w:rsid w:val="00C63C70"/>
    <w:rsid w:val="00C65151"/>
    <w:rsid w:val="00C716C4"/>
    <w:rsid w:val="00C719AA"/>
    <w:rsid w:val="00C719FF"/>
    <w:rsid w:val="00C72B57"/>
    <w:rsid w:val="00C72FE3"/>
    <w:rsid w:val="00C74F22"/>
    <w:rsid w:val="00C74F4B"/>
    <w:rsid w:val="00C75465"/>
    <w:rsid w:val="00C770A2"/>
    <w:rsid w:val="00C84CE5"/>
    <w:rsid w:val="00C86763"/>
    <w:rsid w:val="00C86BE6"/>
    <w:rsid w:val="00C87265"/>
    <w:rsid w:val="00C90161"/>
    <w:rsid w:val="00C90DC8"/>
    <w:rsid w:val="00C928F8"/>
    <w:rsid w:val="00C92ADB"/>
    <w:rsid w:val="00C932F3"/>
    <w:rsid w:val="00C9744C"/>
    <w:rsid w:val="00C97669"/>
    <w:rsid w:val="00C97AA1"/>
    <w:rsid w:val="00CA1C86"/>
    <w:rsid w:val="00CA394E"/>
    <w:rsid w:val="00CA5F5B"/>
    <w:rsid w:val="00CA73FF"/>
    <w:rsid w:val="00CB149C"/>
    <w:rsid w:val="00CB1930"/>
    <w:rsid w:val="00CB2ACB"/>
    <w:rsid w:val="00CB38F8"/>
    <w:rsid w:val="00CB6DEB"/>
    <w:rsid w:val="00CC0EAE"/>
    <w:rsid w:val="00CC36BA"/>
    <w:rsid w:val="00CC4AE2"/>
    <w:rsid w:val="00CC645F"/>
    <w:rsid w:val="00CC670C"/>
    <w:rsid w:val="00CC71A9"/>
    <w:rsid w:val="00CD0193"/>
    <w:rsid w:val="00CD4146"/>
    <w:rsid w:val="00CD4595"/>
    <w:rsid w:val="00CD50EA"/>
    <w:rsid w:val="00CD5D9D"/>
    <w:rsid w:val="00CD6362"/>
    <w:rsid w:val="00CE062D"/>
    <w:rsid w:val="00CE3EF6"/>
    <w:rsid w:val="00CE6486"/>
    <w:rsid w:val="00CE6815"/>
    <w:rsid w:val="00CE72BC"/>
    <w:rsid w:val="00CF1242"/>
    <w:rsid w:val="00CF4284"/>
    <w:rsid w:val="00CF4547"/>
    <w:rsid w:val="00CF4CDF"/>
    <w:rsid w:val="00CF72C5"/>
    <w:rsid w:val="00D01C59"/>
    <w:rsid w:val="00D05FE5"/>
    <w:rsid w:val="00D0607C"/>
    <w:rsid w:val="00D06E73"/>
    <w:rsid w:val="00D07C0C"/>
    <w:rsid w:val="00D10D1A"/>
    <w:rsid w:val="00D10E83"/>
    <w:rsid w:val="00D149D9"/>
    <w:rsid w:val="00D14A87"/>
    <w:rsid w:val="00D167F1"/>
    <w:rsid w:val="00D23D04"/>
    <w:rsid w:val="00D343C4"/>
    <w:rsid w:val="00D34E32"/>
    <w:rsid w:val="00D35C83"/>
    <w:rsid w:val="00D36BD4"/>
    <w:rsid w:val="00D37CFA"/>
    <w:rsid w:val="00D37E71"/>
    <w:rsid w:val="00D447A5"/>
    <w:rsid w:val="00D46F42"/>
    <w:rsid w:val="00D5106A"/>
    <w:rsid w:val="00D57153"/>
    <w:rsid w:val="00D57EC6"/>
    <w:rsid w:val="00D57F3A"/>
    <w:rsid w:val="00D60119"/>
    <w:rsid w:val="00D60383"/>
    <w:rsid w:val="00D60B49"/>
    <w:rsid w:val="00D61FBE"/>
    <w:rsid w:val="00D661C2"/>
    <w:rsid w:val="00D67544"/>
    <w:rsid w:val="00D67BFA"/>
    <w:rsid w:val="00D70341"/>
    <w:rsid w:val="00D724AF"/>
    <w:rsid w:val="00D7277E"/>
    <w:rsid w:val="00D731EB"/>
    <w:rsid w:val="00D77939"/>
    <w:rsid w:val="00D80EE5"/>
    <w:rsid w:val="00D81423"/>
    <w:rsid w:val="00D81A4C"/>
    <w:rsid w:val="00D822E1"/>
    <w:rsid w:val="00D8248F"/>
    <w:rsid w:val="00D8276C"/>
    <w:rsid w:val="00D84D26"/>
    <w:rsid w:val="00D85129"/>
    <w:rsid w:val="00D8657C"/>
    <w:rsid w:val="00D90B66"/>
    <w:rsid w:val="00D91EE8"/>
    <w:rsid w:val="00D92776"/>
    <w:rsid w:val="00D92C67"/>
    <w:rsid w:val="00D93FAC"/>
    <w:rsid w:val="00D94546"/>
    <w:rsid w:val="00D94AB1"/>
    <w:rsid w:val="00D95309"/>
    <w:rsid w:val="00D96CD2"/>
    <w:rsid w:val="00D9736D"/>
    <w:rsid w:val="00DA09AB"/>
    <w:rsid w:val="00DA2DD2"/>
    <w:rsid w:val="00DA36BD"/>
    <w:rsid w:val="00DA5189"/>
    <w:rsid w:val="00DA55B0"/>
    <w:rsid w:val="00DA6D61"/>
    <w:rsid w:val="00DB09C7"/>
    <w:rsid w:val="00DB1098"/>
    <w:rsid w:val="00DB26D6"/>
    <w:rsid w:val="00DB2F59"/>
    <w:rsid w:val="00DB45B2"/>
    <w:rsid w:val="00DB50B1"/>
    <w:rsid w:val="00DC0BC7"/>
    <w:rsid w:val="00DC1B31"/>
    <w:rsid w:val="00DC1BE7"/>
    <w:rsid w:val="00DC2B73"/>
    <w:rsid w:val="00DC64E6"/>
    <w:rsid w:val="00DC658B"/>
    <w:rsid w:val="00DD493F"/>
    <w:rsid w:val="00DE0A96"/>
    <w:rsid w:val="00DE1FF8"/>
    <w:rsid w:val="00DE206F"/>
    <w:rsid w:val="00DE4508"/>
    <w:rsid w:val="00DE475D"/>
    <w:rsid w:val="00DF3F55"/>
    <w:rsid w:val="00DF5B6B"/>
    <w:rsid w:val="00DF7074"/>
    <w:rsid w:val="00E00482"/>
    <w:rsid w:val="00E0088C"/>
    <w:rsid w:val="00E0113A"/>
    <w:rsid w:val="00E02646"/>
    <w:rsid w:val="00E0283A"/>
    <w:rsid w:val="00E1001D"/>
    <w:rsid w:val="00E10297"/>
    <w:rsid w:val="00E13B81"/>
    <w:rsid w:val="00E15C98"/>
    <w:rsid w:val="00E20251"/>
    <w:rsid w:val="00E21AC3"/>
    <w:rsid w:val="00E22559"/>
    <w:rsid w:val="00E236FC"/>
    <w:rsid w:val="00E23EDA"/>
    <w:rsid w:val="00E27062"/>
    <w:rsid w:val="00E304E5"/>
    <w:rsid w:val="00E30CF4"/>
    <w:rsid w:val="00E322E1"/>
    <w:rsid w:val="00E32339"/>
    <w:rsid w:val="00E36B8E"/>
    <w:rsid w:val="00E41A33"/>
    <w:rsid w:val="00E4301A"/>
    <w:rsid w:val="00E43187"/>
    <w:rsid w:val="00E43A5D"/>
    <w:rsid w:val="00E43DA1"/>
    <w:rsid w:val="00E453C0"/>
    <w:rsid w:val="00E46763"/>
    <w:rsid w:val="00E510FF"/>
    <w:rsid w:val="00E51695"/>
    <w:rsid w:val="00E52861"/>
    <w:rsid w:val="00E531ED"/>
    <w:rsid w:val="00E54888"/>
    <w:rsid w:val="00E5650F"/>
    <w:rsid w:val="00E62C81"/>
    <w:rsid w:val="00E64DAB"/>
    <w:rsid w:val="00E659E8"/>
    <w:rsid w:val="00E67811"/>
    <w:rsid w:val="00E71676"/>
    <w:rsid w:val="00E716E0"/>
    <w:rsid w:val="00E733CC"/>
    <w:rsid w:val="00E736CE"/>
    <w:rsid w:val="00E7419A"/>
    <w:rsid w:val="00E74748"/>
    <w:rsid w:val="00E772B7"/>
    <w:rsid w:val="00E77C6D"/>
    <w:rsid w:val="00E77E4A"/>
    <w:rsid w:val="00E80CB9"/>
    <w:rsid w:val="00E82785"/>
    <w:rsid w:val="00E830BD"/>
    <w:rsid w:val="00E83CA8"/>
    <w:rsid w:val="00E84252"/>
    <w:rsid w:val="00E844EF"/>
    <w:rsid w:val="00E850CB"/>
    <w:rsid w:val="00E85E27"/>
    <w:rsid w:val="00E9337E"/>
    <w:rsid w:val="00E95F64"/>
    <w:rsid w:val="00E96996"/>
    <w:rsid w:val="00E969D7"/>
    <w:rsid w:val="00EA0755"/>
    <w:rsid w:val="00EA0E8A"/>
    <w:rsid w:val="00EA21C1"/>
    <w:rsid w:val="00EA22DC"/>
    <w:rsid w:val="00EA2599"/>
    <w:rsid w:val="00EA4BFF"/>
    <w:rsid w:val="00EA5A11"/>
    <w:rsid w:val="00EB0AD0"/>
    <w:rsid w:val="00EB1685"/>
    <w:rsid w:val="00EB3374"/>
    <w:rsid w:val="00EB7141"/>
    <w:rsid w:val="00EC1CD3"/>
    <w:rsid w:val="00EC643B"/>
    <w:rsid w:val="00EC71A4"/>
    <w:rsid w:val="00EC7C1B"/>
    <w:rsid w:val="00ED2056"/>
    <w:rsid w:val="00ED3104"/>
    <w:rsid w:val="00ED3A58"/>
    <w:rsid w:val="00ED6D24"/>
    <w:rsid w:val="00EE2D30"/>
    <w:rsid w:val="00EE36BA"/>
    <w:rsid w:val="00EE3A64"/>
    <w:rsid w:val="00EE51B4"/>
    <w:rsid w:val="00EF061C"/>
    <w:rsid w:val="00EF08F3"/>
    <w:rsid w:val="00EF0C9B"/>
    <w:rsid w:val="00EF0E3B"/>
    <w:rsid w:val="00EF0F82"/>
    <w:rsid w:val="00EF1C5E"/>
    <w:rsid w:val="00EF2CE1"/>
    <w:rsid w:val="00EF2F21"/>
    <w:rsid w:val="00F02006"/>
    <w:rsid w:val="00F11C9E"/>
    <w:rsid w:val="00F12CFD"/>
    <w:rsid w:val="00F14586"/>
    <w:rsid w:val="00F14DCD"/>
    <w:rsid w:val="00F14FB5"/>
    <w:rsid w:val="00F17F11"/>
    <w:rsid w:val="00F2023F"/>
    <w:rsid w:val="00F21364"/>
    <w:rsid w:val="00F219A4"/>
    <w:rsid w:val="00F220A1"/>
    <w:rsid w:val="00F2211C"/>
    <w:rsid w:val="00F23150"/>
    <w:rsid w:val="00F234E1"/>
    <w:rsid w:val="00F237E5"/>
    <w:rsid w:val="00F23A02"/>
    <w:rsid w:val="00F241B2"/>
    <w:rsid w:val="00F24381"/>
    <w:rsid w:val="00F24EBC"/>
    <w:rsid w:val="00F303AF"/>
    <w:rsid w:val="00F31227"/>
    <w:rsid w:val="00F33B85"/>
    <w:rsid w:val="00F3448A"/>
    <w:rsid w:val="00F347E1"/>
    <w:rsid w:val="00F35581"/>
    <w:rsid w:val="00F36B01"/>
    <w:rsid w:val="00F4069A"/>
    <w:rsid w:val="00F42139"/>
    <w:rsid w:val="00F42B15"/>
    <w:rsid w:val="00F43A18"/>
    <w:rsid w:val="00F44E1D"/>
    <w:rsid w:val="00F46B91"/>
    <w:rsid w:val="00F50923"/>
    <w:rsid w:val="00F513EC"/>
    <w:rsid w:val="00F51438"/>
    <w:rsid w:val="00F52905"/>
    <w:rsid w:val="00F5596A"/>
    <w:rsid w:val="00F55A9F"/>
    <w:rsid w:val="00F563F4"/>
    <w:rsid w:val="00F56B44"/>
    <w:rsid w:val="00F61C82"/>
    <w:rsid w:val="00F63A0B"/>
    <w:rsid w:val="00F640C6"/>
    <w:rsid w:val="00F64173"/>
    <w:rsid w:val="00F645AA"/>
    <w:rsid w:val="00F65EF1"/>
    <w:rsid w:val="00F6695F"/>
    <w:rsid w:val="00F75D25"/>
    <w:rsid w:val="00F75EBD"/>
    <w:rsid w:val="00F8062D"/>
    <w:rsid w:val="00F83C59"/>
    <w:rsid w:val="00F84923"/>
    <w:rsid w:val="00F84ACE"/>
    <w:rsid w:val="00F84CD4"/>
    <w:rsid w:val="00F856A3"/>
    <w:rsid w:val="00F91496"/>
    <w:rsid w:val="00F921BB"/>
    <w:rsid w:val="00F9256B"/>
    <w:rsid w:val="00F92FA7"/>
    <w:rsid w:val="00F933B9"/>
    <w:rsid w:val="00F93E40"/>
    <w:rsid w:val="00F95AE4"/>
    <w:rsid w:val="00F96541"/>
    <w:rsid w:val="00F97233"/>
    <w:rsid w:val="00F97C6C"/>
    <w:rsid w:val="00FA1B63"/>
    <w:rsid w:val="00FA3B5E"/>
    <w:rsid w:val="00FA44A6"/>
    <w:rsid w:val="00FA45ED"/>
    <w:rsid w:val="00FA5CE9"/>
    <w:rsid w:val="00FA6D47"/>
    <w:rsid w:val="00FA7892"/>
    <w:rsid w:val="00FB10D4"/>
    <w:rsid w:val="00FB168C"/>
    <w:rsid w:val="00FB3425"/>
    <w:rsid w:val="00FB5565"/>
    <w:rsid w:val="00FC2223"/>
    <w:rsid w:val="00FC2873"/>
    <w:rsid w:val="00FC3B1B"/>
    <w:rsid w:val="00FC5C33"/>
    <w:rsid w:val="00FC6599"/>
    <w:rsid w:val="00FD04EC"/>
    <w:rsid w:val="00FD0798"/>
    <w:rsid w:val="00FD1878"/>
    <w:rsid w:val="00FD1BEF"/>
    <w:rsid w:val="00FD3219"/>
    <w:rsid w:val="00FD34F8"/>
    <w:rsid w:val="00FD7F4C"/>
    <w:rsid w:val="00FE0369"/>
    <w:rsid w:val="00FE198A"/>
    <w:rsid w:val="00FE1C07"/>
    <w:rsid w:val="00FE553B"/>
    <w:rsid w:val="00FE6435"/>
    <w:rsid w:val="00FF0507"/>
    <w:rsid w:val="00FF0EE1"/>
    <w:rsid w:val="00FF13D1"/>
    <w:rsid w:val="00FF2E94"/>
    <w:rsid w:val="00FF5538"/>
    <w:rsid w:val="00FF5B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E07FF-5AD4-4FDB-907F-B924B2DC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66"/>
  </w:style>
  <w:style w:type="paragraph" w:styleId="Balk1">
    <w:name w:val="heading 1"/>
    <w:basedOn w:val="Normal"/>
    <w:next w:val="Normal"/>
    <w:link w:val="Balk1Char"/>
    <w:uiPriority w:val="9"/>
    <w:qFormat/>
    <w:rsid w:val="00B940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5B50"/>
    <w:pPr>
      <w:ind w:left="720"/>
      <w:contextualSpacing/>
    </w:pPr>
  </w:style>
  <w:style w:type="paragraph" w:styleId="stbilgi">
    <w:name w:val="header"/>
    <w:basedOn w:val="Normal"/>
    <w:link w:val="stbilgiChar"/>
    <w:uiPriority w:val="99"/>
    <w:unhideWhenUsed/>
    <w:rsid w:val="00935B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5B50"/>
  </w:style>
  <w:style w:type="paragraph" w:styleId="Altbilgi">
    <w:name w:val="footer"/>
    <w:basedOn w:val="Normal"/>
    <w:link w:val="AltbilgiChar"/>
    <w:uiPriority w:val="99"/>
    <w:unhideWhenUsed/>
    <w:rsid w:val="00935B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5B50"/>
  </w:style>
  <w:style w:type="table" w:styleId="TabloKlavuzu">
    <w:name w:val="Table Grid"/>
    <w:basedOn w:val="NormalTablo"/>
    <w:uiPriority w:val="59"/>
    <w:rsid w:val="00CD4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562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62A0"/>
    <w:rPr>
      <w:rFonts w:ascii="Tahoma" w:hAnsi="Tahoma" w:cs="Tahoma"/>
      <w:sz w:val="16"/>
      <w:szCs w:val="16"/>
    </w:rPr>
  </w:style>
  <w:style w:type="character" w:customStyle="1" w:styleId="Balk1Char">
    <w:name w:val="Başlık 1 Char"/>
    <w:basedOn w:val="VarsaylanParagrafYazTipi"/>
    <w:link w:val="Balk1"/>
    <w:uiPriority w:val="9"/>
    <w:rsid w:val="00B9405C"/>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B9405C"/>
    <w:pPr>
      <w:outlineLvl w:val="9"/>
    </w:pPr>
    <w:rPr>
      <w:lang w:eastAsia="tr-TR"/>
    </w:rPr>
  </w:style>
  <w:style w:type="paragraph" w:styleId="T2">
    <w:name w:val="toc 2"/>
    <w:basedOn w:val="Normal"/>
    <w:next w:val="Normal"/>
    <w:autoRedefine/>
    <w:uiPriority w:val="39"/>
    <w:semiHidden/>
    <w:unhideWhenUsed/>
    <w:qFormat/>
    <w:rsid w:val="00DE475D"/>
    <w:pPr>
      <w:spacing w:after="100"/>
      <w:ind w:left="220"/>
    </w:pPr>
    <w:rPr>
      <w:rFonts w:eastAsiaTheme="minorEastAsia"/>
      <w:lang w:eastAsia="tr-TR"/>
    </w:rPr>
  </w:style>
  <w:style w:type="paragraph" w:styleId="T1">
    <w:name w:val="toc 1"/>
    <w:basedOn w:val="Normal"/>
    <w:next w:val="Normal"/>
    <w:autoRedefine/>
    <w:uiPriority w:val="39"/>
    <w:unhideWhenUsed/>
    <w:qFormat/>
    <w:rsid w:val="00DE475D"/>
    <w:pPr>
      <w:spacing w:after="100"/>
    </w:pPr>
    <w:rPr>
      <w:rFonts w:eastAsiaTheme="minorEastAsia"/>
      <w:lang w:eastAsia="tr-TR"/>
    </w:rPr>
  </w:style>
  <w:style w:type="paragraph" w:styleId="T3">
    <w:name w:val="toc 3"/>
    <w:basedOn w:val="Normal"/>
    <w:next w:val="Normal"/>
    <w:autoRedefine/>
    <w:uiPriority w:val="39"/>
    <w:semiHidden/>
    <w:unhideWhenUsed/>
    <w:qFormat/>
    <w:rsid w:val="00DE475D"/>
    <w:pPr>
      <w:spacing w:after="100"/>
      <w:ind w:left="440"/>
    </w:pPr>
    <w:rPr>
      <w:rFonts w:eastAsiaTheme="minorEastAsia"/>
      <w:lang w:eastAsia="tr-TR"/>
    </w:rPr>
  </w:style>
  <w:style w:type="character" w:styleId="Kpr">
    <w:name w:val="Hyperlink"/>
    <w:basedOn w:val="VarsaylanParagrafYazTipi"/>
    <w:uiPriority w:val="99"/>
    <w:unhideWhenUsed/>
    <w:rsid w:val="00DE47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4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1A70-10A2-493D-B4CC-48AF7212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8345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Fujitsu</cp:lastModifiedBy>
  <cp:revision>2</cp:revision>
  <dcterms:created xsi:type="dcterms:W3CDTF">2017-01-26T06:51:00Z</dcterms:created>
  <dcterms:modified xsi:type="dcterms:W3CDTF">2017-01-26T06:51:00Z</dcterms:modified>
</cp:coreProperties>
</file>